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B002A" w14:textId="77777777" w:rsidR="00786302" w:rsidRDefault="00000000">
      <w:pPr>
        <w:spacing w:before="84"/>
        <w:rPr>
          <w:rFonts w:ascii="Arial" w:hAnsi="Arial"/>
          <w:b/>
          <w:sz w:val="18"/>
        </w:rPr>
      </w:pPr>
      <w:r>
        <w:rPr>
          <w:rFonts w:ascii="Arial" w:hAnsi="Arial"/>
          <w:b/>
          <w:sz w:val="18"/>
        </w:rPr>
        <w:t>Cour</w:t>
      </w:r>
      <w:r>
        <w:rPr>
          <w:rFonts w:ascii="Arial" w:hAnsi="Arial"/>
          <w:b/>
          <w:spacing w:val="-1"/>
          <w:sz w:val="18"/>
        </w:rPr>
        <w:t xml:space="preserve"> </w:t>
      </w:r>
      <w:r>
        <w:rPr>
          <w:rFonts w:ascii="Arial" w:hAnsi="Arial"/>
          <w:b/>
          <w:sz w:val="18"/>
        </w:rPr>
        <w:t>d'appel</w:t>
      </w:r>
      <w:r>
        <w:rPr>
          <w:rFonts w:ascii="Arial" w:hAnsi="Arial"/>
          <w:b/>
          <w:spacing w:val="-1"/>
          <w:sz w:val="18"/>
        </w:rPr>
        <w:t xml:space="preserve"> </w:t>
      </w:r>
      <w:r>
        <w:rPr>
          <w:rFonts w:ascii="Arial" w:hAnsi="Arial"/>
          <w:b/>
          <w:sz w:val="18"/>
        </w:rPr>
        <w:t>de</w:t>
      </w:r>
      <w:r>
        <w:rPr>
          <w:rFonts w:ascii="Arial" w:hAnsi="Arial"/>
          <w:b/>
          <w:spacing w:val="-1"/>
          <w:sz w:val="18"/>
        </w:rPr>
        <w:t xml:space="preserve"> </w:t>
      </w:r>
      <w:r>
        <w:rPr>
          <w:rFonts w:ascii="Arial" w:hAnsi="Arial"/>
          <w:b/>
          <w:sz w:val="18"/>
        </w:rPr>
        <w:t>Versailles</w:t>
      </w:r>
      <w:r>
        <w:rPr>
          <w:rFonts w:ascii="Arial" w:hAnsi="Arial"/>
          <w:b/>
          <w:spacing w:val="-1"/>
          <w:sz w:val="18"/>
        </w:rPr>
        <w:t xml:space="preserve"> </w:t>
      </w:r>
      <w:r>
        <w:rPr>
          <w:rFonts w:ascii="Arial" w:hAnsi="Arial"/>
          <w:b/>
          <w:sz w:val="18"/>
        </w:rPr>
        <w:t>-</w:t>
      </w:r>
      <w:r>
        <w:rPr>
          <w:rFonts w:ascii="Arial" w:hAnsi="Arial"/>
          <w:b/>
          <w:spacing w:val="-1"/>
          <w:sz w:val="18"/>
        </w:rPr>
        <w:t xml:space="preserve"> </w:t>
      </w:r>
      <w:r>
        <w:rPr>
          <w:rFonts w:ascii="Arial" w:hAnsi="Arial"/>
          <w:b/>
          <w:sz w:val="18"/>
        </w:rPr>
        <w:t>Chambre</w:t>
      </w:r>
      <w:r>
        <w:rPr>
          <w:rFonts w:ascii="Arial" w:hAnsi="Arial"/>
          <w:b/>
          <w:spacing w:val="-1"/>
          <w:sz w:val="18"/>
        </w:rPr>
        <w:t xml:space="preserve"> </w:t>
      </w:r>
      <w:r>
        <w:rPr>
          <w:rFonts w:ascii="Arial" w:hAnsi="Arial"/>
          <w:b/>
          <w:sz w:val="18"/>
        </w:rPr>
        <w:t>commerciale</w:t>
      </w:r>
      <w:r>
        <w:rPr>
          <w:rFonts w:ascii="Arial" w:hAnsi="Arial"/>
          <w:b/>
          <w:spacing w:val="-1"/>
          <w:sz w:val="18"/>
        </w:rPr>
        <w:t xml:space="preserve"> </w:t>
      </w:r>
      <w:r>
        <w:rPr>
          <w:rFonts w:ascii="Arial" w:hAnsi="Arial"/>
          <w:b/>
          <w:sz w:val="18"/>
        </w:rPr>
        <w:t>3-1</w:t>
      </w:r>
      <w:r>
        <w:rPr>
          <w:rFonts w:ascii="Arial" w:hAnsi="Arial"/>
          <w:b/>
          <w:spacing w:val="-1"/>
          <w:sz w:val="18"/>
        </w:rPr>
        <w:t xml:space="preserve"> </w:t>
      </w:r>
      <w:r>
        <w:rPr>
          <w:rFonts w:ascii="Arial" w:hAnsi="Arial"/>
          <w:b/>
          <w:sz w:val="18"/>
        </w:rPr>
        <w:t>-</w:t>
      </w:r>
      <w:r>
        <w:rPr>
          <w:rFonts w:ascii="Arial" w:hAnsi="Arial"/>
          <w:b/>
          <w:spacing w:val="-1"/>
          <w:sz w:val="18"/>
        </w:rPr>
        <w:t xml:space="preserve"> </w:t>
      </w:r>
      <w:r>
        <w:rPr>
          <w:rFonts w:ascii="Arial" w:hAnsi="Arial"/>
          <w:b/>
          <w:sz w:val="18"/>
        </w:rPr>
        <w:t>28</w:t>
      </w:r>
      <w:r>
        <w:rPr>
          <w:rFonts w:ascii="Arial" w:hAnsi="Arial"/>
          <w:b/>
          <w:spacing w:val="-1"/>
          <w:sz w:val="18"/>
        </w:rPr>
        <w:t xml:space="preserve"> </w:t>
      </w:r>
      <w:r>
        <w:rPr>
          <w:rFonts w:ascii="Arial" w:hAnsi="Arial"/>
          <w:b/>
          <w:sz w:val="18"/>
        </w:rPr>
        <w:t>mai</w:t>
      </w:r>
      <w:r>
        <w:rPr>
          <w:rFonts w:ascii="Arial" w:hAnsi="Arial"/>
          <w:b/>
          <w:spacing w:val="-1"/>
          <w:sz w:val="18"/>
        </w:rPr>
        <w:t xml:space="preserve"> </w:t>
      </w:r>
      <w:r>
        <w:rPr>
          <w:rFonts w:ascii="Arial" w:hAnsi="Arial"/>
          <w:b/>
          <w:sz w:val="18"/>
        </w:rPr>
        <w:t>2025</w:t>
      </w:r>
      <w:r>
        <w:rPr>
          <w:rFonts w:ascii="Arial" w:hAnsi="Arial"/>
          <w:b/>
          <w:spacing w:val="-1"/>
          <w:sz w:val="18"/>
        </w:rPr>
        <w:t xml:space="preserve"> </w:t>
      </w:r>
      <w:r>
        <w:rPr>
          <w:rFonts w:ascii="Arial" w:hAnsi="Arial"/>
          <w:b/>
          <w:sz w:val="18"/>
        </w:rPr>
        <w:t>-</w:t>
      </w:r>
      <w:r>
        <w:rPr>
          <w:rFonts w:ascii="Arial" w:hAnsi="Arial"/>
          <w:b/>
          <w:spacing w:val="-1"/>
          <w:sz w:val="18"/>
        </w:rPr>
        <w:t xml:space="preserve"> </w:t>
      </w:r>
      <w:r>
        <w:rPr>
          <w:rFonts w:ascii="Arial" w:hAnsi="Arial"/>
          <w:b/>
          <w:sz w:val="18"/>
        </w:rPr>
        <w:t>n°</w:t>
      </w:r>
      <w:r>
        <w:rPr>
          <w:rFonts w:ascii="Arial" w:hAnsi="Arial"/>
          <w:b/>
          <w:spacing w:val="-1"/>
          <w:sz w:val="18"/>
        </w:rPr>
        <w:t xml:space="preserve"> </w:t>
      </w:r>
      <w:r>
        <w:rPr>
          <w:rFonts w:ascii="Arial" w:hAnsi="Arial"/>
          <w:b/>
          <w:spacing w:val="-2"/>
          <w:sz w:val="18"/>
        </w:rPr>
        <w:t>24/01931</w:t>
      </w:r>
    </w:p>
    <w:p w14:paraId="6A6219C8" w14:textId="77777777" w:rsidR="00786302" w:rsidRDefault="00786302">
      <w:pPr>
        <w:pStyle w:val="Corpsdetexte"/>
        <w:ind w:right="0"/>
        <w:jc w:val="left"/>
        <w:rPr>
          <w:rFonts w:ascii="Arial"/>
          <w:b/>
          <w:sz w:val="18"/>
        </w:rPr>
      </w:pPr>
    </w:p>
    <w:p w14:paraId="5083F548" w14:textId="77777777" w:rsidR="00786302" w:rsidRDefault="00786302">
      <w:pPr>
        <w:pStyle w:val="Corpsdetexte"/>
        <w:ind w:right="0"/>
        <w:jc w:val="left"/>
        <w:rPr>
          <w:rFonts w:ascii="Arial"/>
          <w:b/>
          <w:sz w:val="18"/>
        </w:rPr>
      </w:pPr>
    </w:p>
    <w:p w14:paraId="7165AD03" w14:textId="77777777" w:rsidR="00786302" w:rsidRDefault="00786302">
      <w:pPr>
        <w:pStyle w:val="Corpsdetexte"/>
        <w:ind w:right="0"/>
        <w:jc w:val="left"/>
        <w:rPr>
          <w:rFonts w:ascii="Arial"/>
          <w:b/>
          <w:sz w:val="18"/>
        </w:rPr>
      </w:pPr>
    </w:p>
    <w:p w14:paraId="64AB2E78" w14:textId="77777777" w:rsidR="00786302" w:rsidRDefault="00786302">
      <w:pPr>
        <w:pStyle w:val="Corpsdetexte"/>
        <w:ind w:right="0"/>
        <w:jc w:val="left"/>
        <w:rPr>
          <w:rFonts w:ascii="Arial"/>
          <w:b/>
          <w:sz w:val="18"/>
        </w:rPr>
      </w:pPr>
    </w:p>
    <w:p w14:paraId="16229E78" w14:textId="77777777" w:rsidR="00786302" w:rsidRDefault="00786302">
      <w:pPr>
        <w:pStyle w:val="Corpsdetexte"/>
        <w:ind w:right="0"/>
        <w:jc w:val="left"/>
        <w:rPr>
          <w:rFonts w:ascii="Arial"/>
          <w:b/>
          <w:sz w:val="18"/>
        </w:rPr>
      </w:pPr>
    </w:p>
    <w:p w14:paraId="49261226" w14:textId="77777777" w:rsidR="00786302" w:rsidRDefault="00786302">
      <w:pPr>
        <w:pStyle w:val="Corpsdetexte"/>
        <w:spacing w:before="142"/>
        <w:ind w:right="0"/>
        <w:jc w:val="left"/>
        <w:rPr>
          <w:rFonts w:ascii="Arial"/>
          <w:b/>
          <w:sz w:val="18"/>
        </w:rPr>
      </w:pPr>
    </w:p>
    <w:p w14:paraId="54930A41" w14:textId="77777777" w:rsidR="00786302" w:rsidRDefault="00000000">
      <w:pPr>
        <w:pStyle w:val="Titre"/>
      </w:pPr>
      <w:r>
        <w:t xml:space="preserve">TEXTE </w:t>
      </w:r>
      <w:r>
        <w:rPr>
          <w:spacing w:val="-2"/>
        </w:rPr>
        <w:t>INTÉGRAL</w:t>
      </w:r>
    </w:p>
    <w:p w14:paraId="27FD4046" w14:textId="77777777" w:rsidR="00786302" w:rsidRDefault="00786302">
      <w:pPr>
        <w:pStyle w:val="Corpsdetexte"/>
        <w:ind w:right="0"/>
        <w:jc w:val="left"/>
        <w:rPr>
          <w:rFonts w:ascii="Arial"/>
          <w:b/>
          <w:sz w:val="36"/>
        </w:rPr>
      </w:pPr>
    </w:p>
    <w:p w14:paraId="39977D0B" w14:textId="77777777" w:rsidR="00786302" w:rsidRDefault="00786302">
      <w:pPr>
        <w:pStyle w:val="Corpsdetexte"/>
        <w:spacing w:before="256"/>
        <w:ind w:right="0"/>
        <w:jc w:val="left"/>
        <w:rPr>
          <w:rFonts w:ascii="Arial"/>
          <w:b/>
          <w:sz w:val="36"/>
        </w:rPr>
      </w:pPr>
    </w:p>
    <w:p w14:paraId="03A4F102" w14:textId="77777777" w:rsidR="00786302" w:rsidRDefault="00000000">
      <w:pPr>
        <w:spacing w:before="1"/>
        <w:ind w:left="566"/>
        <w:rPr>
          <w:rFonts w:ascii="Arial"/>
          <w:b/>
          <w:sz w:val="24"/>
        </w:rPr>
      </w:pPr>
      <w:r>
        <w:rPr>
          <w:rFonts w:ascii="Arial"/>
          <w:b/>
          <w:spacing w:val="-2"/>
          <w:sz w:val="24"/>
        </w:rPr>
        <w:t>Autre</w:t>
      </w:r>
    </w:p>
    <w:p w14:paraId="69BE7D51" w14:textId="77777777" w:rsidR="00786302" w:rsidRDefault="00786302">
      <w:pPr>
        <w:pStyle w:val="Corpsdetexte"/>
        <w:ind w:right="0"/>
        <w:jc w:val="left"/>
        <w:rPr>
          <w:rFonts w:ascii="Arial"/>
          <w:b/>
        </w:rPr>
      </w:pPr>
    </w:p>
    <w:p w14:paraId="4BDA70FB" w14:textId="77777777" w:rsidR="00786302" w:rsidRDefault="00786302">
      <w:pPr>
        <w:pStyle w:val="Corpsdetexte"/>
        <w:spacing w:before="163"/>
        <w:ind w:right="0"/>
        <w:jc w:val="left"/>
        <w:rPr>
          <w:rFonts w:ascii="Arial"/>
          <w:b/>
        </w:rPr>
      </w:pPr>
    </w:p>
    <w:p w14:paraId="162D1DE2" w14:textId="77777777" w:rsidR="00786302" w:rsidRDefault="00000000">
      <w:pPr>
        <w:spacing w:line="528" w:lineRule="auto"/>
        <w:ind w:left="3520" w:right="3890" w:firstLine="343"/>
        <w:rPr>
          <w:rFonts w:ascii="Arial" w:hAnsi="Arial"/>
          <w:b/>
          <w:sz w:val="24"/>
        </w:rPr>
      </w:pPr>
      <w:r>
        <w:rPr>
          <w:rFonts w:ascii="Arial" w:hAnsi="Arial"/>
          <w:b/>
          <w:sz w:val="24"/>
        </w:rPr>
        <w:t>RÉPUBLIQUE FRANÇAISE</w:t>
      </w:r>
      <w:r>
        <w:rPr>
          <w:rFonts w:ascii="Arial" w:hAnsi="Arial"/>
          <w:b/>
          <w:spacing w:val="40"/>
          <w:sz w:val="24"/>
        </w:rPr>
        <w:t xml:space="preserve"> </w:t>
      </w:r>
      <w:r>
        <w:rPr>
          <w:rFonts w:ascii="Arial" w:hAnsi="Arial"/>
          <w:b/>
          <w:sz w:val="24"/>
        </w:rPr>
        <w:t>AU NOM DU PEUPLE FRANÇAIS</w:t>
      </w:r>
    </w:p>
    <w:p w14:paraId="5BE032A1" w14:textId="77777777" w:rsidR="00786302" w:rsidRDefault="00000000">
      <w:pPr>
        <w:pStyle w:val="Titre1"/>
        <w:spacing w:before="0" w:line="415" w:lineRule="auto"/>
        <w:ind w:right="9373"/>
      </w:pPr>
      <w:r>
        <w:t>COUR</w:t>
      </w:r>
      <w:r>
        <w:rPr>
          <w:spacing w:val="-17"/>
        </w:rPr>
        <w:t xml:space="preserve"> </w:t>
      </w:r>
      <w:r>
        <w:t xml:space="preserve">D'APPEL </w:t>
      </w:r>
      <w:r>
        <w:rPr>
          <w:spacing w:val="-6"/>
        </w:rPr>
        <w:t xml:space="preserve">DE </w:t>
      </w:r>
      <w:r>
        <w:rPr>
          <w:spacing w:val="-2"/>
        </w:rPr>
        <w:t>VERSAILLES</w:t>
      </w:r>
    </w:p>
    <w:p w14:paraId="430327ED" w14:textId="77777777" w:rsidR="00786302" w:rsidRDefault="00000000">
      <w:pPr>
        <w:pStyle w:val="Corpsdetexte"/>
        <w:spacing w:line="275" w:lineRule="exact"/>
        <w:ind w:right="0"/>
        <w:jc w:val="left"/>
      </w:pPr>
      <w:r>
        <w:t>Code</w:t>
      </w:r>
      <w:r>
        <w:rPr>
          <w:spacing w:val="3"/>
        </w:rPr>
        <w:t xml:space="preserve"> </w:t>
      </w:r>
      <w:proofErr w:type="spellStart"/>
      <w:r>
        <w:t>nac</w:t>
      </w:r>
      <w:proofErr w:type="spellEnd"/>
      <w:r>
        <w:rPr>
          <w:spacing w:val="2"/>
        </w:rPr>
        <w:t xml:space="preserve"> </w:t>
      </w:r>
      <w:r>
        <w:t>:</w:t>
      </w:r>
      <w:r>
        <w:rPr>
          <w:spacing w:val="4"/>
        </w:rPr>
        <w:t xml:space="preserve"> </w:t>
      </w:r>
      <w:r>
        <w:rPr>
          <w:spacing w:val="-5"/>
        </w:rPr>
        <w:t>3CE</w:t>
      </w:r>
    </w:p>
    <w:p w14:paraId="6B1F75FA" w14:textId="77777777" w:rsidR="00786302" w:rsidRDefault="00000000">
      <w:pPr>
        <w:pStyle w:val="Corpsdetexte"/>
        <w:spacing w:before="191" w:line="415" w:lineRule="auto"/>
        <w:ind w:right="7938"/>
        <w:jc w:val="left"/>
      </w:pPr>
      <w:r>
        <w:t>Chambre</w:t>
      </w:r>
      <w:r>
        <w:rPr>
          <w:spacing w:val="-5"/>
        </w:rPr>
        <w:t xml:space="preserve"> </w:t>
      </w:r>
      <w:r>
        <w:t>commerciale</w:t>
      </w:r>
      <w:r>
        <w:rPr>
          <w:spacing w:val="-5"/>
        </w:rPr>
        <w:t xml:space="preserve"> </w:t>
      </w:r>
      <w:r>
        <w:t xml:space="preserve">3-1 ARRET N° </w:t>
      </w:r>
      <w:r>
        <w:rPr>
          <w:spacing w:val="-2"/>
        </w:rPr>
        <w:t>CONTRADICTOIRE</w:t>
      </w:r>
    </w:p>
    <w:p w14:paraId="30FDF194" w14:textId="77777777" w:rsidR="00786302" w:rsidRDefault="00000000">
      <w:pPr>
        <w:pStyle w:val="Titre1"/>
        <w:spacing w:before="0" w:line="275" w:lineRule="exact"/>
      </w:pPr>
      <w:r>
        <w:t>DU</w:t>
      </w:r>
      <w:r>
        <w:rPr>
          <w:spacing w:val="3"/>
        </w:rPr>
        <w:t xml:space="preserve"> </w:t>
      </w:r>
      <w:r>
        <w:t>28</w:t>
      </w:r>
      <w:r>
        <w:rPr>
          <w:spacing w:val="3"/>
        </w:rPr>
        <w:t xml:space="preserve"> </w:t>
      </w:r>
      <w:r>
        <w:t>MAI</w:t>
      </w:r>
      <w:r>
        <w:rPr>
          <w:spacing w:val="4"/>
        </w:rPr>
        <w:t xml:space="preserve"> </w:t>
      </w:r>
      <w:r>
        <w:rPr>
          <w:spacing w:val="-4"/>
        </w:rPr>
        <w:t>2025</w:t>
      </w:r>
    </w:p>
    <w:p w14:paraId="19299B0D" w14:textId="77777777" w:rsidR="00786302" w:rsidRDefault="00000000">
      <w:pPr>
        <w:pStyle w:val="Corpsdetexte"/>
        <w:spacing w:before="201" w:line="415" w:lineRule="auto"/>
        <w:ind w:right="4893"/>
        <w:jc w:val="left"/>
      </w:pPr>
      <w:r>
        <w:t>N° RG 24/01931 - N° Portalis DBV3-V-B7I-WNZY AFFAIRE :</w:t>
      </w:r>
    </w:p>
    <w:p w14:paraId="6C2E04DB" w14:textId="77777777" w:rsidR="00786302" w:rsidRDefault="00000000">
      <w:pPr>
        <w:spacing w:line="275" w:lineRule="exact"/>
        <w:rPr>
          <w:sz w:val="24"/>
        </w:rPr>
      </w:pPr>
      <w:r>
        <w:rPr>
          <w:sz w:val="24"/>
        </w:rPr>
        <w:t>S.A.S.</w:t>
      </w:r>
      <w:r>
        <w:rPr>
          <w:spacing w:val="3"/>
          <w:sz w:val="24"/>
        </w:rPr>
        <w:t xml:space="preserve"> </w:t>
      </w:r>
      <w:r>
        <w:rPr>
          <w:sz w:val="24"/>
        </w:rPr>
        <w:t>LVMH</w:t>
      </w:r>
      <w:r>
        <w:rPr>
          <w:spacing w:val="3"/>
          <w:sz w:val="24"/>
        </w:rPr>
        <w:t xml:space="preserve"> </w:t>
      </w:r>
      <w:r>
        <w:rPr>
          <w:sz w:val="24"/>
        </w:rPr>
        <w:t>FRAGRANCE</w:t>
      </w:r>
      <w:r>
        <w:rPr>
          <w:spacing w:val="3"/>
          <w:sz w:val="24"/>
        </w:rPr>
        <w:t xml:space="preserve"> </w:t>
      </w:r>
      <w:r>
        <w:rPr>
          <w:spacing w:val="-2"/>
          <w:sz w:val="24"/>
        </w:rPr>
        <w:t>BRANDS</w:t>
      </w:r>
    </w:p>
    <w:p w14:paraId="3C7D3C2C" w14:textId="77777777" w:rsidR="00786302" w:rsidRDefault="00000000">
      <w:pPr>
        <w:spacing w:before="201"/>
        <w:rPr>
          <w:sz w:val="24"/>
        </w:rPr>
      </w:pPr>
      <w:r>
        <w:rPr>
          <w:spacing w:val="-5"/>
          <w:sz w:val="24"/>
        </w:rPr>
        <w:t>C/</w:t>
      </w:r>
    </w:p>
    <w:p w14:paraId="2B7A2C24" w14:textId="77777777" w:rsidR="00786302" w:rsidRDefault="00000000">
      <w:pPr>
        <w:spacing w:before="201" w:line="415" w:lineRule="auto"/>
        <w:ind w:right="7189"/>
        <w:rPr>
          <w:sz w:val="24"/>
        </w:rPr>
      </w:pPr>
      <w:r>
        <w:rPr>
          <w:sz w:val="24"/>
        </w:rPr>
        <w:t>S.A.S.</w:t>
      </w:r>
      <w:r>
        <w:rPr>
          <w:spacing w:val="-7"/>
          <w:sz w:val="24"/>
        </w:rPr>
        <w:t xml:space="preserve"> </w:t>
      </w:r>
      <w:r>
        <w:rPr>
          <w:sz w:val="24"/>
        </w:rPr>
        <w:t>PARFUMS</w:t>
      </w:r>
      <w:r>
        <w:rPr>
          <w:spacing w:val="-7"/>
          <w:sz w:val="24"/>
        </w:rPr>
        <w:t xml:space="preserve"> </w:t>
      </w:r>
      <w:r>
        <w:rPr>
          <w:sz w:val="24"/>
        </w:rPr>
        <w:t>TED</w:t>
      </w:r>
      <w:r>
        <w:rPr>
          <w:spacing w:val="-7"/>
          <w:sz w:val="24"/>
        </w:rPr>
        <w:t xml:space="preserve"> </w:t>
      </w:r>
      <w:r>
        <w:rPr>
          <w:sz w:val="24"/>
        </w:rPr>
        <w:t xml:space="preserve">LAPIDUS </w:t>
      </w:r>
      <w:r>
        <w:rPr>
          <w:spacing w:val="-4"/>
          <w:sz w:val="24"/>
        </w:rPr>
        <w:t>INPI</w:t>
      </w:r>
    </w:p>
    <w:p w14:paraId="08FC37D9" w14:textId="77777777" w:rsidR="00786302" w:rsidRDefault="00000000">
      <w:pPr>
        <w:pStyle w:val="Corpsdetexte"/>
        <w:spacing w:line="316" w:lineRule="auto"/>
        <w:ind w:right="0"/>
        <w:jc w:val="left"/>
      </w:pPr>
      <w:r>
        <w:t>Décision</w:t>
      </w:r>
      <w:r>
        <w:rPr>
          <w:spacing w:val="17"/>
        </w:rPr>
        <w:t xml:space="preserve"> </w:t>
      </w:r>
      <w:r>
        <w:t>déférée</w:t>
      </w:r>
      <w:r>
        <w:rPr>
          <w:spacing w:val="17"/>
        </w:rPr>
        <w:t xml:space="preserve"> </w:t>
      </w:r>
      <w:r>
        <w:t>à</w:t>
      </w:r>
      <w:r>
        <w:rPr>
          <w:spacing w:val="17"/>
        </w:rPr>
        <w:t xml:space="preserve"> </w:t>
      </w:r>
      <w:r>
        <w:t>la</w:t>
      </w:r>
      <w:r>
        <w:rPr>
          <w:spacing w:val="19"/>
        </w:rPr>
        <w:t xml:space="preserve"> </w:t>
      </w:r>
      <w:r>
        <w:t>cour</w:t>
      </w:r>
      <w:r>
        <w:rPr>
          <w:spacing w:val="17"/>
        </w:rPr>
        <w:t xml:space="preserve"> </w:t>
      </w:r>
      <w:r>
        <w:t>:</w:t>
      </w:r>
      <w:r>
        <w:rPr>
          <w:spacing w:val="17"/>
        </w:rPr>
        <w:t xml:space="preserve"> </w:t>
      </w:r>
      <w:r>
        <w:t>Décision</w:t>
      </w:r>
      <w:r>
        <w:rPr>
          <w:spacing w:val="19"/>
        </w:rPr>
        <w:t xml:space="preserve"> </w:t>
      </w:r>
      <w:r>
        <w:t>rendu</w:t>
      </w:r>
      <w:r>
        <w:rPr>
          <w:spacing w:val="17"/>
        </w:rPr>
        <w:t xml:space="preserve"> </w:t>
      </w:r>
      <w:r>
        <w:t>le</w:t>
      </w:r>
      <w:r>
        <w:rPr>
          <w:spacing w:val="19"/>
        </w:rPr>
        <w:t xml:space="preserve"> </w:t>
      </w:r>
      <w:r>
        <w:t>22</w:t>
      </w:r>
      <w:r>
        <w:rPr>
          <w:spacing w:val="17"/>
        </w:rPr>
        <w:t xml:space="preserve"> </w:t>
      </w:r>
      <w:proofErr w:type="gramStart"/>
      <w:r>
        <w:t>Février</w:t>
      </w:r>
      <w:proofErr w:type="gramEnd"/>
      <w:r>
        <w:rPr>
          <w:spacing w:val="19"/>
        </w:rPr>
        <w:t xml:space="preserve"> </w:t>
      </w:r>
      <w:r>
        <w:t>2024</w:t>
      </w:r>
      <w:r>
        <w:rPr>
          <w:spacing w:val="17"/>
        </w:rPr>
        <w:t xml:space="preserve"> </w:t>
      </w:r>
      <w:r>
        <w:t>par</w:t>
      </w:r>
      <w:r>
        <w:rPr>
          <w:spacing w:val="17"/>
        </w:rPr>
        <w:t xml:space="preserve"> </w:t>
      </w:r>
      <w:r>
        <w:t>l'Institut</w:t>
      </w:r>
      <w:r>
        <w:rPr>
          <w:spacing w:val="17"/>
        </w:rPr>
        <w:t xml:space="preserve"> </w:t>
      </w:r>
      <w:r>
        <w:t>National</w:t>
      </w:r>
      <w:r>
        <w:rPr>
          <w:spacing w:val="19"/>
        </w:rPr>
        <w:t xml:space="preserve"> </w:t>
      </w:r>
      <w:r>
        <w:t>de</w:t>
      </w:r>
      <w:r>
        <w:rPr>
          <w:spacing w:val="17"/>
        </w:rPr>
        <w:t xml:space="preserve"> </w:t>
      </w:r>
      <w:r>
        <w:t>la</w:t>
      </w:r>
      <w:r>
        <w:rPr>
          <w:spacing w:val="19"/>
        </w:rPr>
        <w:t xml:space="preserve"> </w:t>
      </w:r>
      <w:r>
        <w:t xml:space="preserve">Propriété </w:t>
      </w:r>
      <w:r>
        <w:rPr>
          <w:spacing w:val="-2"/>
        </w:rPr>
        <w:t>Industrielle</w:t>
      </w:r>
    </w:p>
    <w:p w14:paraId="4EF74058" w14:textId="77777777" w:rsidR="00786302" w:rsidRDefault="00000000">
      <w:pPr>
        <w:pStyle w:val="Titre1"/>
        <w:spacing w:before="111"/>
      </w:pPr>
      <w:r>
        <w:t>N</w:t>
      </w:r>
      <w:proofErr w:type="gramStart"/>
      <w:r>
        <w:t>°:</w:t>
      </w:r>
      <w:proofErr w:type="gramEnd"/>
      <w:r>
        <w:rPr>
          <w:spacing w:val="11"/>
        </w:rPr>
        <w:t xml:space="preserve"> </w:t>
      </w:r>
      <w:r>
        <w:t>OPP23-</w:t>
      </w:r>
      <w:r>
        <w:rPr>
          <w:spacing w:val="-4"/>
        </w:rPr>
        <w:t>0865</w:t>
      </w:r>
    </w:p>
    <w:p w14:paraId="7E6C58DD" w14:textId="77777777" w:rsidR="00786302" w:rsidRDefault="00000000">
      <w:pPr>
        <w:pStyle w:val="Corpsdetexte"/>
        <w:spacing w:before="201" w:line="415" w:lineRule="auto"/>
        <w:ind w:right="7938"/>
        <w:jc w:val="left"/>
      </w:pPr>
      <w:r>
        <w:t>Expéditions</w:t>
      </w:r>
      <w:r>
        <w:rPr>
          <w:spacing w:val="-12"/>
        </w:rPr>
        <w:t xml:space="preserve"> </w:t>
      </w:r>
      <w:r>
        <w:t xml:space="preserve">exécutoires </w:t>
      </w:r>
      <w:r>
        <w:rPr>
          <w:spacing w:val="-2"/>
        </w:rPr>
        <w:t>Expéditions</w:t>
      </w:r>
    </w:p>
    <w:p w14:paraId="1D9A21E1" w14:textId="77777777" w:rsidR="00786302" w:rsidRDefault="00786302">
      <w:pPr>
        <w:pStyle w:val="Corpsdetexte"/>
        <w:spacing w:line="415" w:lineRule="auto"/>
        <w:jc w:val="left"/>
        <w:sectPr w:rsidR="00786302">
          <w:headerReference w:type="default" r:id="rId6"/>
          <w:footerReference w:type="default" r:id="rId7"/>
          <w:type w:val="continuous"/>
          <w:pgSz w:w="12240" w:h="15840"/>
          <w:pgMar w:top="640" w:right="360" w:bottom="200" w:left="720" w:header="2" w:footer="18" w:gutter="0"/>
          <w:pgNumType w:start="1"/>
          <w:cols w:space="720"/>
        </w:sectPr>
      </w:pPr>
    </w:p>
    <w:p w14:paraId="3D127780" w14:textId="77777777" w:rsidR="00786302" w:rsidRDefault="00000000">
      <w:pPr>
        <w:pStyle w:val="Corpsdetexte"/>
        <w:spacing w:before="104" w:line="415" w:lineRule="auto"/>
        <w:ind w:right="9484"/>
        <w:jc w:val="left"/>
      </w:pPr>
      <w:r>
        <w:rPr>
          <w:spacing w:val="-2"/>
        </w:rPr>
        <w:lastRenderedPageBreak/>
        <w:t xml:space="preserve">Copies </w:t>
      </w:r>
      <w:r>
        <w:t>délivrées</w:t>
      </w:r>
      <w:r>
        <w:rPr>
          <w:spacing w:val="-12"/>
        </w:rPr>
        <w:t xml:space="preserve"> </w:t>
      </w:r>
      <w:r>
        <w:t>le</w:t>
      </w:r>
      <w:r>
        <w:rPr>
          <w:spacing w:val="-12"/>
        </w:rPr>
        <w:t xml:space="preserve"> </w:t>
      </w:r>
      <w:r>
        <w:t>:</w:t>
      </w:r>
    </w:p>
    <w:p w14:paraId="087F3D46" w14:textId="77777777" w:rsidR="00786302" w:rsidRDefault="00000000">
      <w:pPr>
        <w:pStyle w:val="Corpsdetexte"/>
        <w:spacing w:line="275" w:lineRule="exact"/>
        <w:ind w:right="0"/>
        <w:jc w:val="left"/>
      </w:pPr>
      <w:r>
        <w:t>à</w:t>
      </w:r>
      <w:r>
        <w:rPr>
          <w:spacing w:val="1"/>
        </w:rPr>
        <w:t xml:space="preserve"> </w:t>
      </w:r>
      <w:r>
        <w:rPr>
          <w:spacing w:val="-10"/>
        </w:rPr>
        <w:t>:</w:t>
      </w:r>
    </w:p>
    <w:p w14:paraId="145E5CC1" w14:textId="77777777" w:rsidR="00786302" w:rsidRDefault="00000000">
      <w:pPr>
        <w:pStyle w:val="Titre1"/>
      </w:pPr>
      <w:r>
        <w:t>S.A.S.</w:t>
      </w:r>
      <w:r>
        <w:rPr>
          <w:spacing w:val="3"/>
        </w:rPr>
        <w:t xml:space="preserve"> </w:t>
      </w:r>
      <w:r>
        <w:t>LVMH</w:t>
      </w:r>
      <w:r>
        <w:rPr>
          <w:spacing w:val="3"/>
        </w:rPr>
        <w:t xml:space="preserve"> </w:t>
      </w:r>
      <w:r>
        <w:t>FRAGRANCE</w:t>
      </w:r>
      <w:r>
        <w:rPr>
          <w:spacing w:val="3"/>
        </w:rPr>
        <w:t xml:space="preserve"> </w:t>
      </w:r>
      <w:r>
        <w:rPr>
          <w:spacing w:val="-2"/>
        </w:rPr>
        <w:t>BRANDS</w:t>
      </w:r>
    </w:p>
    <w:p w14:paraId="0319260B" w14:textId="77777777" w:rsidR="00786302" w:rsidRDefault="00000000">
      <w:pPr>
        <w:pStyle w:val="Corpsdetexte"/>
        <w:spacing w:before="201"/>
        <w:ind w:right="0"/>
        <w:jc w:val="left"/>
      </w:pPr>
      <w:r>
        <w:t>Me</w:t>
      </w:r>
      <w:r>
        <w:rPr>
          <w:spacing w:val="4"/>
        </w:rPr>
        <w:t xml:space="preserve"> </w:t>
      </w:r>
      <w:r>
        <w:t>Asma</w:t>
      </w:r>
      <w:r>
        <w:rPr>
          <w:spacing w:val="5"/>
        </w:rPr>
        <w:t xml:space="preserve"> </w:t>
      </w:r>
      <w:r>
        <w:rPr>
          <w:spacing w:val="-5"/>
        </w:rPr>
        <w:t>MZE</w:t>
      </w:r>
    </w:p>
    <w:p w14:paraId="76D523DF" w14:textId="77777777" w:rsidR="00786302" w:rsidRDefault="00000000">
      <w:pPr>
        <w:pStyle w:val="Titre1"/>
      </w:pPr>
      <w:r>
        <w:t>S.A.S.</w:t>
      </w:r>
      <w:r>
        <w:rPr>
          <w:spacing w:val="1"/>
        </w:rPr>
        <w:t xml:space="preserve"> </w:t>
      </w:r>
      <w:r>
        <w:t>PARFUMS</w:t>
      </w:r>
      <w:r>
        <w:rPr>
          <w:spacing w:val="1"/>
        </w:rPr>
        <w:t xml:space="preserve"> </w:t>
      </w:r>
      <w:r>
        <w:t>TED</w:t>
      </w:r>
      <w:r>
        <w:rPr>
          <w:spacing w:val="2"/>
        </w:rPr>
        <w:t xml:space="preserve"> </w:t>
      </w:r>
      <w:r>
        <w:rPr>
          <w:spacing w:val="-2"/>
        </w:rPr>
        <w:t>LAPIDUS</w:t>
      </w:r>
    </w:p>
    <w:p w14:paraId="69CE24D6" w14:textId="77777777" w:rsidR="00786302" w:rsidRDefault="00000000">
      <w:pPr>
        <w:pStyle w:val="Corpsdetexte"/>
        <w:spacing w:before="201" w:line="415" w:lineRule="auto"/>
        <w:ind w:right="8549"/>
        <w:jc w:val="left"/>
      </w:pPr>
      <w:r>
        <w:t>Me</w:t>
      </w:r>
      <w:r>
        <w:rPr>
          <w:spacing w:val="-10"/>
        </w:rPr>
        <w:t xml:space="preserve"> </w:t>
      </w:r>
      <w:r>
        <w:t>Oriane</w:t>
      </w:r>
      <w:r>
        <w:rPr>
          <w:spacing w:val="-11"/>
        </w:rPr>
        <w:t xml:space="preserve"> </w:t>
      </w:r>
      <w:r>
        <w:t xml:space="preserve">DONTOT </w:t>
      </w:r>
      <w:r>
        <w:rPr>
          <w:spacing w:val="-4"/>
        </w:rPr>
        <w:t>INPI</w:t>
      </w:r>
    </w:p>
    <w:p w14:paraId="24681C0E" w14:textId="77777777" w:rsidR="00786302" w:rsidRDefault="00000000">
      <w:pPr>
        <w:pStyle w:val="Corpsdetexte"/>
        <w:spacing w:line="415" w:lineRule="auto"/>
        <w:ind w:right="7938"/>
        <w:jc w:val="left"/>
      </w:pPr>
      <w:r>
        <w:t>Ministère Public RÉPUBLIQUE</w:t>
      </w:r>
      <w:r>
        <w:rPr>
          <w:spacing w:val="-7"/>
        </w:rPr>
        <w:t xml:space="preserve"> </w:t>
      </w:r>
      <w:r>
        <w:t>FRANÇAISE</w:t>
      </w:r>
    </w:p>
    <w:p w14:paraId="490917A8" w14:textId="77777777" w:rsidR="00786302" w:rsidRDefault="00000000">
      <w:pPr>
        <w:pStyle w:val="Titre1"/>
        <w:spacing w:before="0" w:line="275" w:lineRule="exact"/>
      </w:pPr>
      <w:r>
        <w:t>AU</w:t>
      </w:r>
      <w:r>
        <w:rPr>
          <w:spacing w:val="5"/>
        </w:rPr>
        <w:t xml:space="preserve"> </w:t>
      </w:r>
      <w:r>
        <w:t>NOM</w:t>
      </w:r>
      <w:r>
        <w:rPr>
          <w:spacing w:val="5"/>
        </w:rPr>
        <w:t xml:space="preserve"> </w:t>
      </w:r>
      <w:r>
        <w:t>DU</w:t>
      </w:r>
      <w:r>
        <w:rPr>
          <w:spacing w:val="6"/>
        </w:rPr>
        <w:t xml:space="preserve"> </w:t>
      </w:r>
      <w:r>
        <w:t>PEUPLE</w:t>
      </w:r>
      <w:r>
        <w:rPr>
          <w:spacing w:val="5"/>
        </w:rPr>
        <w:t xml:space="preserve"> </w:t>
      </w:r>
      <w:r>
        <w:rPr>
          <w:spacing w:val="-2"/>
        </w:rPr>
        <w:t>FRANÇAIS</w:t>
      </w:r>
    </w:p>
    <w:p w14:paraId="7CDD6850" w14:textId="77777777" w:rsidR="00786302" w:rsidRDefault="00000000">
      <w:pPr>
        <w:spacing w:before="201"/>
        <w:rPr>
          <w:sz w:val="24"/>
        </w:rPr>
      </w:pPr>
      <w:r>
        <w:rPr>
          <w:sz w:val="24"/>
        </w:rPr>
        <w:t>LE</w:t>
      </w:r>
      <w:r>
        <w:rPr>
          <w:spacing w:val="5"/>
          <w:sz w:val="24"/>
        </w:rPr>
        <w:t xml:space="preserve"> </w:t>
      </w:r>
      <w:r>
        <w:rPr>
          <w:sz w:val="24"/>
        </w:rPr>
        <w:t>VINGT</w:t>
      </w:r>
      <w:r>
        <w:rPr>
          <w:spacing w:val="6"/>
          <w:sz w:val="24"/>
        </w:rPr>
        <w:t xml:space="preserve"> </w:t>
      </w:r>
      <w:r>
        <w:rPr>
          <w:sz w:val="24"/>
        </w:rPr>
        <w:t>HUIT</w:t>
      </w:r>
      <w:r>
        <w:rPr>
          <w:spacing w:val="6"/>
          <w:sz w:val="24"/>
        </w:rPr>
        <w:t xml:space="preserve"> </w:t>
      </w:r>
      <w:r>
        <w:rPr>
          <w:sz w:val="24"/>
        </w:rPr>
        <w:t>MAI</w:t>
      </w:r>
      <w:r>
        <w:rPr>
          <w:spacing w:val="5"/>
          <w:sz w:val="24"/>
        </w:rPr>
        <w:t xml:space="preserve"> </w:t>
      </w:r>
      <w:r>
        <w:rPr>
          <w:sz w:val="24"/>
        </w:rPr>
        <w:t>DEUX</w:t>
      </w:r>
      <w:r>
        <w:rPr>
          <w:spacing w:val="6"/>
          <w:sz w:val="24"/>
        </w:rPr>
        <w:t xml:space="preserve"> </w:t>
      </w:r>
      <w:r>
        <w:rPr>
          <w:sz w:val="24"/>
        </w:rPr>
        <w:t>MILLE</w:t>
      </w:r>
      <w:r>
        <w:rPr>
          <w:spacing w:val="6"/>
          <w:sz w:val="24"/>
        </w:rPr>
        <w:t xml:space="preserve"> </w:t>
      </w:r>
      <w:r>
        <w:rPr>
          <w:sz w:val="24"/>
        </w:rPr>
        <w:t>VINGT</w:t>
      </w:r>
      <w:r>
        <w:rPr>
          <w:spacing w:val="6"/>
          <w:sz w:val="24"/>
        </w:rPr>
        <w:t xml:space="preserve"> </w:t>
      </w:r>
      <w:r>
        <w:rPr>
          <w:spacing w:val="-2"/>
          <w:sz w:val="24"/>
        </w:rPr>
        <w:t>CINQ,</w:t>
      </w:r>
    </w:p>
    <w:p w14:paraId="54F7AE90" w14:textId="77777777" w:rsidR="00786302" w:rsidRDefault="00000000">
      <w:pPr>
        <w:pStyle w:val="Corpsdetexte"/>
        <w:spacing w:before="201"/>
        <w:ind w:right="0"/>
        <w:jc w:val="left"/>
      </w:pPr>
      <w:r>
        <w:t>La</w:t>
      </w:r>
      <w:r>
        <w:rPr>
          <w:spacing w:val="3"/>
        </w:rPr>
        <w:t xml:space="preserve"> </w:t>
      </w:r>
      <w:r>
        <w:t>cour</w:t>
      </w:r>
      <w:r>
        <w:rPr>
          <w:spacing w:val="3"/>
        </w:rPr>
        <w:t xml:space="preserve"> </w:t>
      </w:r>
      <w:r>
        <w:t>d'appel</w:t>
      </w:r>
      <w:r>
        <w:rPr>
          <w:spacing w:val="4"/>
        </w:rPr>
        <w:t xml:space="preserve"> </w:t>
      </w:r>
      <w:r>
        <w:t>de</w:t>
      </w:r>
      <w:r>
        <w:rPr>
          <w:spacing w:val="4"/>
        </w:rPr>
        <w:t xml:space="preserve"> </w:t>
      </w:r>
      <w:r>
        <w:t>Versailles,</w:t>
      </w:r>
      <w:r>
        <w:rPr>
          <w:spacing w:val="3"/>
        </w:rPr>
        <w:t xml:space="preserve"> </w:t>
      </w:r>
      <w:r>
        <w:t>a</w:t>
      </w:r>
      <w:r>
        <w:rPr>
          <w:spacing w:val="4"/>
        </w:rPr>
        <w:t xml:space="preserve"> </w:t>
      </w:r>
      <w:r>
        <w:t>rendu</w:t>
      </w:r>
      <w:r>
        <w:rPr>
          <w:spacing w:val="4"/>
        </w:rPr>
        <w:t xml:space="preserve"> </w:t>
      </w:r>
      <w:r>
        <w:t>l'arrêt</w:t>
      </w:r>
      <w:r>
        <w:rPr>
          <w:spacing w:val="3"/>
        </w:rPr>
        <w:t xml:space="preserve"> </w:t>
      </w:r>
      <w:r>
        <w:t>suivant</w:t>
      </w:r>
      <w:r>
        <w:rPr>
          <w:spacing w:val="3"/>
        </w:rPr>
        <w:t xml:space="preserve"> </w:t>
      </w:r>
      <w:r>
        <w:t>dans</w:t>
      </w:r>
      <w:r>
        <w:rPr>
          <w:spacing w:val="4"/>
        </w:rPr>
        <w:t xml:space="preserve"> </w:t>
      </w:r>
      <w:r>
        <w:t>l'affaire</w:t>
      </w:r>
      <w:r>
        <w:rPr>
          <w:spacing w:val="4"/>
        </w:rPr>
        <w:t xml:space="preserve"> </w:t>
      </w:r>
      <w:r>
        <w:t>entre</w:t>
      </w:r>
      <w:r>
        <w:rPr>
          <w:spacing w:val="4"/>
        </w:rPr>
        <w:t xml:space="preserve"> </w:t>
      </w:r>
      <w:r>
        <w:rPr>
          <w:spacing w:val="-10"/>
        </w:rPr>
        <w:t>:</w:t>
      </w:r>
    </w:p>
    <w:p w14:paraId="3CF09A90" w14:textId="77777777" w:rsidR="00786302" w:rsidRDefault="00000000">
      <w:pPr>
        <w:pStyle w:val="Corpsdetexte"/>
        <w:spacing w:before="201" w:line="316" w:lineRule="auto"/>
        <w:ind w:right="0"/>
        <w:jc w:val="left"/>
      </w:pPr>
      <w:r>
        <w:t>S.A.S.</w:t>
      </w:r>
      <w:r>
        <w:rPr>
          <w:spacing w:val="25"/>
        </w:rPr>
        <w:t xml:space="preserve"> </w:t>
      </w:r>
      <w:r>
        <w:t>LVMH</w:t>
      </w:r>
      <w:r>
        <w:rPr>
          <w:spacing w:val="25"/>
        </w:rPr>
        <w:t xml:space="preserve"> </w:t>
      </w:r>
      <w:r>
        <w:t>FRAGRANCE</w:t>
      </w:r>
      <w:r>
        <w:rPr>
          <w:spacing w:val="25"/>
        </w:rPr>
        <w:t xml:space="preserve"> </w:t>
      </w:r>
      <w:r>
        <w:t>BRANDS</w:t>
      </w:r>
      <w:r>
        <w:rPr>
          <w:spacing w:val="25"/>
        </w:rPr>
        <w:t xml:space="preserve"> </w:t>
      </w:r>
      <w:r>
        <w:t>agissant</w:t>
      </w:r>
      <w:r>
        <w:rPr>
          <w:spacing w:val="24"/>
        </w:rPr>
        <w:t xml:space="preserve"> </w:t>
      </w:r>
      <w:r>
        <w:t>en</w:t>
      </w:r>
      <w:r>
        <w:rPr>
          <w:spacing w:val="25"/>
        </w:rPr>
        <w:t xml:space="preserve"> </w:t>
      </w:r>
      <w:r>
        <w:t>la</w:t>
      </w:r>
      <w:r>
        <w:rPr>
          <w:spacing w:val="25"/>
        </w:rPr>
        <w:t xml:space="preserve"> </w:t>
      </w:r>
      <w:r>
        <w:t>personne</w:t>
      </w:r>
      <w:r>
        <w:rPr>
          <w:spacing w:val="24"/>
        </w:rPr>
        <w:t xml:space="preserve"> </w:t>
      </w:r>
      <w:r>
        <w:t>de</w:t>
      </w:r>
      <w:r>
        <w:rPr>
          <w:spacing w:val="25"/>
        </w:rPr>
        <w:t xml:space="preserve"> </w:t>
      </w:r>
      <w:r>
        <w:t>son</w:t>
      </w:r>
      <w:r>
        <w:rPr>
          <w:spacing w:val="25"/>
        </w:rPr>
        <w:t xml:space="preserve"> </w:t>
      </w:r>
      <w:r>
        <w:t>Président,</w:t>
      </w:r>
      <w:r>
        <w:rPr>
          <w:spacing w:val="24"/>
        </w:rPr>
        <w:t xml:space="preserve"> </w:t>
      </w:r>
      <w:r>
        <w:t>Monsieur</w:t>
      </w:r>
      <w:r>
        <w:rPr>
          <w:spacing w:val="25"/>
        </w:rPr>
        <w:t xml:space="preserve"> </w:t>
      </w:r>
      <w:r>
        <w:t>[P]</w:t>
      </w:r>
      <w:r>
        <w:rPr>
          <w:spacing w:val="22"/>
        </w:rPr>
        <w:t xml:space="preserve"> </w:t>
      </w:r>
      <w:r>
        <w:t>[F], domicilié en cette qualité audit siège - RCS Nanterre n° 572 082 253 - [Adresse 1]</w:t>
      </w:r>
    </w:p>
    <w:p w14:paraId="75664E64" w14:textId="77777777" w:rsidR="00786302" w:rsidRDefault="00000000">
      <w:pPr>
        <w:pStyle w:val="Corpsdetexte"/>
        <w:spacing w:before="111" w:line="316" w:lineRule="auto"/>
      </w:pPr>
      <w:r>
        <w:t>Représentants : Me Asma MZE de la SELARL LX PARIS-VERSAILLES- REIMS, postulant, avocat</w:t>
      </w:r>
      <w:r>
        <w:rPr>
          <w:spacing w:val="40"/>
        </w:rPr>
        <w:t xml:space="preserve"> </w:t>
      </w:r>
      <w:r>
        <w:t>au barreau de VERSAILLES, vestiaire : 699 et Me Christophe CARON du cabinet Christophe CARON, plaidant, avocat au barreau de Paris</w:t>
      </w:r>
    </w:p>
    <w:p w14:paraId="70DA487D" w14:textId="77777777" w:rsidR="00786302" w:rsidRDefault="00000000">
      <w:pPr>
        <w:pStyle w:val="Titre1"/>
        <w:spacing w:before="112"/>
      </w:pPr>
      <w:r>
        <w:rPr>
          <w:spacing w:val="-2"/>
        </w:rPr>
        <w:t>REQUERANTE</w:t>
      </w:r>
    </w:p>
    <w:p w14:paraId="011BCE7D" w14:textId="77777777" w:rsidR="00786302" w:rsidRDefault="00000000">
      <w:pPr>
        <w:spacing w:before="201"/>
        <w:rPr>
          <w:sz w:val="24"/>
        </w:rPr>
      </w:pPr>
      <w:r>
        <w:rPr>
          <w:spacing w:val="-2"/>
          <w:sz w:val="24"/>
        </w:rPr>
        <w:t>****************</w:t>
      </w:r>
    </w:p>
    <w:p w14:paraId="22CD3441" w14:textId="77777777" w:rsidR="00786302" w:rsidRDefault="00000000">
      <w:pPr>
        <w:pStyle w:val="Corpsdetexte"/>
        <w:spacing w:before="201" w:line="316" w:lineRule="auto"/>
        <w:ind w:right="0"/>
        <w:jc w:val="left"/>
      </w:pPr>
      <w:r>
        <w:t xml:space="preserve">S.A.S. PARFUMS TED LAPIDUS prise en la personne de sa présidente, la Société Jacques </w:t>
      </w:r>
      <w:proofErr w:type="spellStart"/>
      <w:r>
        <w:t>Bodart</w:t>
      </w:r>
      <w:proofErr w:type="spellEnd"/>
      <w:r>
        <w:t>, domiciliée en cette qualité audit siège - RCS Paris n° 330 076 472 - [Adresse 3]</w:t>
      </w:r>
    </w:p>
    <w:p w14:paraId="355A66D9" w14:textId="77777777" w:rsidR="00786302" w:rsidRDefault="00000000">
      <w:pPr>
        <w:pStyle w:val="Corpsdetexte"/>
        <w:spacing w:before="112" w:line="316" w:lineRule="auto"/>
      </w:pPr>
      <w:r>
        <w:t>Représentants : Me Oriane DONTOT de la SELARL JRF &amp; TEYTAUD SALEH, postulant, avocat au barreau</w:t>
      </w:r>
      <w:r>
        <w:rPr>
          <w:spacing w:val="40"/>
        </w:rPr>
        <w:t xml:space="preserve"> </w:t>
      </w:r>
      <w:r>
        <w:t>de</w:t>
      </w:r>
      <w:r>
        <w:rPr>
          <w:spacing w:val="40"/>
        </w:rPr>
        <w:t xml:space="preserve"> </w:t>
      </w:r>
      <w:r>
        <w:t>VERSAILLES,</w:t>
      </w:r>
      <w:r>
        <w:rPr>
          <w:spacing w:val="40"/>
        </w:rPr>
        <w:t xml:space="preserve"> </w:t>
      </w:r>
      <w:r>
        <w:t>vestiaire</w:t>
      </w:r>
      <w:r>
        <w:rPr>
          <w:spacing w:val="40"/>
        </w:rPr>
        <w:t xml:space="preserve"> </w:t>
      </w:r>
      <w:r>
        <w:t>:</w:t>
      </w:r>
      <w:r>
        <w:rPr>
          <w:spacing w:val="40"/>
        </w:rPr>
        <w:t xml:space="preserve"> </w:t>
      </w:r>
      <w:r>
        <w:t>617</w:t>
      </w:r>
      <w:r>
        <w:rPr>
          <w:spacing w:val="40"/>
        </w:rPr>
        <w:t xml:space="preserve"> </w:t>
      </w:r>
      <w:r>
        <w:t>et</w:t>
      </w:r>
      <w:r>
        <w:rPr>
          <w:spacing w:val="40"/>
        </w:rPr>
        <w:t xml:space="preserve"> </w:t>
      </w:r>
      <w:r>
        <w:t>Me</w:t>
      </w:r>
      <w:r>
        <w:rPr>
          <w:spacing w:val="40"/>
        </w:rPr>
        <w:t xml:space="preserve"> </w:t>
      </w:r>
      <w:r>
        <w:t>Thomas</w:t>
      </w:r>
      <w:r>
        <w:rPr>
          <w:spacing w:val="40"/>
        </w:rPr>
        <w:t xml:space="preserve"> </w:t>
      </w:r>
      <w:r>
        <w:t>CUCHE</w:t>
      </w:r>
      <w:r>
        <w:rPr>
          <w:spacing w:val="40"/>
        </w:rPr>
        <w:t xml:space="preserve"> </w:t>
      </w:r>
      <w:r>
        <w:t>de</w:t>
      </w:r>
      <w:r>
        <w:rPr>
          <w:spacing w:val="40"/>
        </w:rPr>
        <w:t xml:space="preserve"> </w:t>
      </w:r>
      <w:r>
        <w:t>la</w:t>
      </w:r>
      <w:r>
        <w:rPr>
          <w:spacing w:val="40"/>
        </w:rPr>
        <w:t xml:space="preserve"> </w:t>
      </w:r>
      <w:r>
        <w:t>SELARL</w:t>
      </w:r>
      <w:r>
        <w:rPr>
          <w:spacing w:val="40"/>
        </w:rPr>
        <w:t xml:space="preserve"> </w:t>
      </w:r>
      <w:r>
        <w:t>DUCLOS, THORNE, MOLLET-VIEVILLE &amp; ASSOCIES, plaidant, avocat au barreau de Paris</w:t>
      </w:r>
    </w:p>
    <w:p w14:paraId="682871E0" w14:textId="77777777" w:rsidR="00786302" w:rsidRDefault="00000000">
      <w:pPr>
        <w:pStyle w:val="Titre1"/>
        <w:spacing w:before="111"/>
        <w:jc w:val="both"/>
      </w:pPr>
      <w:r>
        <w:t>APPELEE</w:t>
      </w:r>
      <w:r>
        <w:rPr>
          <w:spacing w:val="7"/>
        </w:rPr>
        <w:t xml:space="preserve"> </w:t>
      </w:r>
      <w:r>
        <w:t>EN</w:t>
      </w:r>
      <w:r>
        <w:rPr>
          <w:spacing w:val="7"/>
        </w:rPr>
        <w:t xml:space="preserve"> </w:t>
      </w:r>
      <w:r>
        <w:rPr>
          <w:spacing w:val="-2"/>
        </w:rPr>
        <w:t>CAUSE</w:t>
      </w:r>
    </w:p>
    <w:p w14:paraId="72A59B2A" w14:textId="77777777" w:rsidR="00786302" w:rsidRDefault="00000000">
      <w:pPr>
        <w:spacing w:before="201"/>
        <w:jc w:val="both"/>
        <w:rPr>
          <w:sz w:val="24"/>
        </w:rPr>
      </w:pPr>
      <w:r>
        <w:rPr>
          <w:sz w:val="24"/>
        </w:rPr>
        <w:t>INSTITUT</w:t>
      </w:r>
      <w:r>
        <w:rPr>
          <w:spacing w:val="4"/>
          <w:sz w:val="24"/>
        </w:rPr>
        <w:t xml:space="preserve"> </w:t>
      </w:r>
      <w:r>
        <w:rPr>
          <w:sz w:val="24"/>
        </w:rPr>
        <w:t>NATIONAL</w:t>
      </w:r>
      <w:r>
        <w:rPr>
          <w:spacing w:val="5"/>
          <w:sz w:val="24"/>
        </w:rPr>
        <w:t xml:space="preserve"> </w:t>
      </w:r>
      <w:r>
        <w:rPr>
          <w:sz w:val="24"/>
        </w:rPr>
        <w:t>DE</w:t>
      </w:r>
      <w:r>
        <w:rPr>
          <w:spacing w:val="5"/>
          <w:sz w:val="24"/>
        </w:rPr>
        <w:t xml:space="preserve"> </w:t>
      </w:r>
      <w:r>
        <w:rPr>
          <w:sz w:val="24"/>
        </w:rPr>
        <w:t>LA</w:t>
      </w:r>
      <w:r>
        <w:rPr>
          <w:spacing w:val="5"/>
          <w:sz w:val="24"/>
        </w:rPr>
        <w:t xml:space="preserve"> </w:t>
      </w:r>
      <w:r>
        <w:rPr>
          <w:sz w:val="24"/>
        </w:rPr>
        <w:t>PROPRIETE</w:t>
      </w:r>
      <w:r>
        <w:rPr>
          <w:spacing w:val="5"/>
          <w:sz w:val="24"/>
        </w:rPr>
        <w:t xml:space="preserve"> </w:t>
      </w:r>
      <w:r>
        <w:rPr>
          <w:spacing w:val="-2"/>
          <w:sz w:val="24"/>
        </w:rPr>
        <w:t>INDUSTRIELLE</w:t>
      </w:r>
    </w:p>
    <w:p w14:paraId="563E9B5C" w14:textId="77777777" w:rsidR="00786302" w:rsidRDefault="00000000">
      <w:pPr>
        <w:pStyle w:val="Corpsdetexte"/>
        <w:spacing w:before="201"/>
        <w:ind w:right="0"/>
        <w:jc w:val="left"/>
      </w:pPr>
      <w:r>
        <w:t>[Adresse</w:t>
      </w:r>
      <w:r>
        <w:rPr>
          <w:spacing w:val="9"/>
        </w:rPr>
        <w:t xml:space="preserve"> </w:t>
      </w:r>
      <w:r>
        <w:rPr>
          <w:spacing w:val="-5"/>
        </w:rPr>
        <w:t>2]</w:t>
      </w:r>
    </w:p>
    <w:p w14:paraId="3ADAF110" w14:textId="77777777" w:rsidR="00786302" w:rsidRDefault="00000000">
      <w:pPr>
        <w:pStyle w:val="Corpsdetexte"/>
        <w:spacing w:before="201" w:line="415" w:lineRule="auto"/>
        <w:ind w:right="3590"/>
        <w:jc w:val="left"/>
      </w:pPr>
      <w:r>
        <w:t>Représentant : Mme Caroline LE PELTIER, chargée de mission AUTRE PARTIE</w:t>
      </w:r>
    </w:p>
    <w:p w14:paraId="7C5EC814" w14:textId="77777777" w:rsidR="00786302" w:rsidRDefault="00000000">
      <w:pPr>
        <w:spacing w:line="275" w:lineRule="exact"/>
        <w:rPr>
          <w:sz w:val="24"/>
        </w:rPr>
      </w:pPr>
      <w:r>
        <w:rPr>
          <w:spacing w:val="-2"/>
          <w:sz w:val="24"/>
        </w:rPr>
        <w:t>****************</w:t>
      </w:r>
    </w:p>
    <w:p w14:paraId="5B2E9C3A" w14:textId="77777777" w:rsidR="00786302" w:rsidRDefault="00786302">
      <w:pPr>
        <w:spacing w:line="275" w:lineRule="exact"/>
        <w:rPr>
          <w:sz w:val="24"/>
        </w:rPr>
        <w:sectPr w:rsidR="00786302">
          <w:pgSz w:w="12240" w:h="15840"/>
          <w:pgMar w:top="640" w:right="360" w:bottom="200" w:left="720" w:header="2" w:footer="18" w:gutter="0"/>
          <w:cols w:space="720"/>
        </w:sectPr>
      </w:pPr>
    </w:p>
    <w:p w14:paraId="262C4BBE" w14:textId="77777777" w:rsidR="00786302" w:rsidRDefault="00000000">
      <w:pPr>
        <w:pStyle w:val="Corpsdetexte"/>
        <w:spacing w:before="104"/>
        <w:ind w:right="0"/>
      </w:pPr>
      <w:r>
        <w:lastRenderedPageBreak/>
        <w:t>Composition</w:t>
      </w:r>
      <w:r>
        <w:rPr>
          <w:spacing w:val="5"/>
        </w:rPr>
        <w:t xml:space="preserve"> </w:t>
      </w:r>
      <w:r>
        <w:t>de</w:t>
      </w:r>
      <w:r>
        <w:rPr>
          <w:spacing w:val="5"/>
        </w:rPr>
        <w:t xml:space="preserve"> </w:t>
      </w:r>
      <w:r>
        <w:t>la</w:t>
      </w:r>
      <w:r>
        <w:rPr>
          <w:spacing w:val="5"/>
        </w:rPr>
        <w:t xml:space="preserve"> </w:t>
      </w:r>
      <w:r>
        <w:t>cour</w:t>
      </w:r>
      <w:r>
        <w:rPr>
          <w:spacing w:val="6"/>
        </w:rPr>
        <w:t xml:space="preserve"> </w:t>
      </w:r>
      <w:r>
        <w:rPr>
          <w:spacing w:val="-10"/>
        </w:rPr>
        <w:t>:</w:t>
      </w:r>
    </w:p>
    <w:p w14:paraId="0C62765E" w14:textId="77777777" w:rsidR="00786302" w:rsidRDefault="00000000">
      <w:pPr>
        <w:pStyle w:val="Corpsdetexte"/>
        <w:spacing w:before="201" w:line="316" w:lineRule="auto"/>
      </w:pPr>
      <w:r>
        <w:t xml:space="preserve">L'affaire a été débattue en audience publique le 12 </w:t>
      </w:r>
      <w:proofErr w:type="gramStart"/>
      <w:r>
        <w:t>Mars</w:t>
      </w:r>
      <w:proofErr w:type="gramEnd"/>
      <w:r>
        <w:t xml:space="preserve"> 2025, Madame Florence DUBOIS- STEVANT, présidente ayant été entendue en son rapport, devant la cour composée de :</w:t>
      </w:r>
    </w:p>
    <w:p w14:paraId="3863AC6C" w14:textId="77777777" w:rsidR="00786302" w:rsidRDefault="00000000">
      <w:pPr>
        <w:pStyle w:val="Corpsdetexte"/>
        <w:spacing w:before="112" w:line="415" w:lineRule="auto"/>
        <w:ind w:right="5692"/>
      </w:pPr>
      <w:r>
        <w:t>Madame</w:t>
      </w:r>
      <w:r>
        <w:rPr>
          <w:spacing w:val="-10"/>
        </w:rPr>
        <w:t xml:space="preserve"> </w:t>
      </w:r>
      <w:r>
        <w:t>Florence</w:t>
      </w:r>
      <w:r>
        <w:rPr>
          <w:spacing w:val="-10"/>
        </w:rPr>
        <w:t xml:space="preserve"> </w:t>
      </w:r>
      <w:r>
        <w:t>DUBOIS-STEVANT,</w:t>
      </w:r>
      <w:r>
        <w:rPr>
          <w:spacing w:val="-10"/>
        </w:rPr>
        <w:t xml:space="preserve"> </w:t>
      </w:r>
      <w:r>
        <w:t>Présidente, Madame Nathalie GAUTRON-AUDIC, Conseillère, Madame Bérangère MEURANT, Conseillère,</w:t>
      </w:r>
    </w:p>
    <w:p w14:paraId="62DA6E85" w14:textId="77777777" w:rsidR="00786302" w:rsidRDefault="00000000">
      <w:pPr>
        <w:pStyle w:val="Corpsdetexte"/>
        <w:spacing w:line="275" w:lineRule="exact"/>
        <w:ind w:right="0"/>
      </w:pPr>
      <w:r>
        <w:t>qui</w:t>
      </w:r>
      <w:r>
        <w:rPr>
          <w:spacing w:val="2"/>
        </w:rPr>
        <w:t xml:space="preserve"> </w:t>
      </w:r>
      <w:r>
        <w:t>en</w:t>
      </w:r>
      <w:r>
        <w:rPr>
          <w:spacing w:val="3"/>
        </w:rPr>
        <w:t xml:space="preserve"> </w:t>
      </w:r>
      <w:proofErr w:type="gramStart"/>
      <w:r>
        <w:t>ont</w:t>
      </w:r>
      <w:proofErr w:type="gramEnd"/>
      <w:r>
        <w:rPr>
          <w:spacing w:val="3"/>
        </w:rPr>
        <w:t xml:space="preserve"> </w:t>
      </w:r>
      <w:r>
        <w:rPr>
          <w:spacing w:val="-2"/>
        </w:rPr>
        <w:t>délibéré,</w:t>
      </w:r>
    </w:p>
    <w:p w14:paraId="70CEC280" w14:textId="77777777" w:rsidR="00786302" w:rsidRDefault="00000000">
      <w:pPr>
        <w:pStyle w:val="Corpsdetexte"/>
        <w:spacing w:before="201"/>
        <w:ind w:right="0"/>
      </w:pPr>
      <w:r>
        <w:t>Greffier,</w:t>
      </w:r>
      <w:r>
        <w:rPr>
          <w:spacing w:val="1"/>
        </w:rPr>
        <w:t xml:space="preserve"> </w:t>
      </w:r>
      <w:r>
        <w:t>lors</w:t>
      </w:r>
      <w:r>
        <w:rPr>
          <w:spacing w:val="2"/>
        </w:rPr>
        <w:t xml:space="preserve"> </w:t>
      </w:r>
      <w:r>
        <w:t>des</w:t>
      </w:r>
      <w:r>
        <w:rPr>
          <w:spacing w:val="1"/>
        </w:rPr>
        <w:t xml:space="preserve"> </w:t>
      </w:r>
      <w:r>
        <w:t>débats</w:t>
      </w:r>
      <w:r>
        <w:rPr>
          <w:spacing w:val="2"/>
        </w:rPr>
        <w:t xml:space="preserve"> </w:t>
      </w:r>
      <w:r>
        <w:t>:</w:t>
      </w:r>
      <w:r>
        <w:rPr>
          <w:spacing w:val="1"/>
        </w:rPr>
        <w:t xml:space="preserve"> </w:t>
      </w:r>
      <w:r>
        <w:t>M.</w:t>
      </w:r>
      <w:r>
        <w:rPr>
          <w:spacing w:val="2"/>
        </w:rPr>
        <w:t xml:space="preserve"> </w:t>
      </w:r>
      <w:r>
        <w:t>Hugo</w:t>
      </w:r>
      <w:r>
        <w:rPr>
          <w:spacing w:val="1"/>
        </w:rPr>
        <w:t xml:space="preserve"> </w:t>
      </w:r>
      <w:r>
        <w:rPr>
          <w:spacing w:val="-2"/>
        </w:rPr>
        <w:t>BELLANCOURT</w:t>
      </w:r>
    </w:p>
    <w:p w14:paraId="47088EB4" w14:textId="77777777" w:rsidR="00786302" w:rsidRDefault="00000000">
      <w:pPr>
        <w:pStyle w:val="Corpsdetexte"/>
        <w:spacing w:before="201" w:line="316" w:lineRule="auto"/>
      </w:pPr>
      <w:r>
        <w:t>En présence du ministère public à qui le dossier a été préalablement soumis et représenté par Mme Anne CHEVALIER, substitut du procureur général, qui a présenté des observations écrites.</w:t>
      </w:r>
    </w:p>
    <w:p w14:paraId="2E575FF1" w14:textId="77777777" w:rsidR="00786302" w:rsidRDefault="00000000">
      <w:pPr>
        <w:pStyle w:val="Corpsdetexte"/>
        <w:spacing w:before="112"/>
        <w:ind w:right="0"/>
      </w:pPr>
      <w:r>
        <w:t>Exposé</w:t>
      </w:r>
      <w:r>
        <w:rPr>
          <w:spacing w:val="5"/>
        </w:rPr>
        <w:t xml:space="preserve"> </w:t>
      </w:r>
      <w:r>
        <w:t>des</w:t>
      </w:r>
      <w:r>
        <w:rPr>
          <w:spacing w:val="5"/>
        </w:rPr>
        <w:t xml:space="preserve"> </w:t>
      </w:r>
      <w:r>
        <w:rPr>
          <w:spacing w:val="-2"/>
        </w:rPr>
        <w:t>faits</w:t>
      </w:r>
    </w:p>
    <w:p w14:paraId="69085E24" w14:textId="77777777" w:rsidR="00786302" w:rsidRDefault="00000000">
      <w:pPr>
        <w:pStyle w:val="Corpsdetexte"/>
        <w:spacing w:before="201" w:line="316" w:lineRule="auto"/>
      </w:pPr>
      <w:r>
        <w:t>Le 5 janvier 2023, la société LVMH fragrance brands, ayant pour activité la fabrication de parfums et de produits pour la toilette, a déposé la demande d'enregistrement n° 4925995 portant sur le signe verbal FANTASQUE pour des « parfums ; eaux de toilette ; eaux de parfum ; eaux de Cologne ; parfums sous forme solide ».</w:t>
      </w:r>
    </w:p>
    <w:p w14:paraId="011070C3" w14:textId="77777777" w:rsidR="00786302" w:rsidRDefault="00000000">
      <w:pPr>
        <w:pStyle w:val="Corpsdetexte"/>
        <w:spacing w:before="111" w:line="316" w:lineRule="auto"/>
      </w:pPr>
      <w:r>
        <w:t>Le 10 mars 2023, la société Parfums Ted Lapidus, chargée de la branche parfumerie de la maison</w:t>
      </w:r>
      <w:r>
        <w:rPr>
          <w:spacing w:val="80"/>
        </w:rPr>
        <w:t xml:space="preserve"> </w:t>
      </w:r>
      <w:r>
        <w:t>de mode Ted Lapidus, a formé opposition à l'enregistrement de cette marque sur le fondement du risque de confusion avec sa marque française FANTASME déposée le 17 février 1988, enregistrée sous</w:t>
      </w:r>
      <w:r>
        <w:rPr>
          <w:spacing w:val="24"/>
        </w:rPr>
        <w:t xml:space="preserve"> </w:t>
      </w:r>
      <w:r>
        <w:t>le</w:t>
      </w:r>
      <w:r>
        <w:rPr>
          <w:spacing w:val="26"/>
        </w:rPr>
        <w:t xml:space="preserve"> </w:t>
      </w:r>
      <w:r>
        <w:t>n°</w:t>
      </w:r>
      <w:r>
        <w:rPr>
          <w:spacing w:val="25"/>
        </w:rPr>
        <w:t xml:space="preserve"> </w:t>
      </w:r>
      <w:r>
        <w:t>1451118</w:t>
      </w:r>
      <w:r>
        <w:rPr>
          <w:spacing w:val="26"/>
        </w:rPr>
        <w:t xml:space="preserve"> </w:t>
      </w:r>
      <w:r>
        <w:t>et</w:t>
      </w:r>
      <w:r>
        <w:rPr>
          <w:spacing w:val="25"/>
        </w:rPr>
        <w:t xml:space="preserve"> </w:t>
      </w:r>
      <w:r>
        <w:t>régulièrement</w:t>
      </w:r>
      <w:r>
        <w:rPr>
          <w:spacing w:val="26"/>
        </w:rPr>
        <w:t xml:space="preserve"> </w:t>
      </w:r>
      <w:r>
        <w:t>renouvelée,</w:t>
      </w:r>
      <w:r>
        <w:rPr>
          <w:spacing w:val="25"/>
        </w:rPr>
        <w:t xml:space="preserve"> </w:t>
      </w:r>
      <w:r>
        <w:t>en</w:t>
      </w:r>
      <w:r>
        <w:rPr>
          <w:spacing w:val="26"/>
        </w:rPr>
        <w:t xml:space="preserve"> </w:t>
      </w:r>
      <w:r>
        <w:t>invoquant</w:t>
      </w:r>
      <w:r>
        <w:rPr>
          <w:spacing w:val="25"/>
        </w:rPr>
        <w:t xml:space="preserve"> </w:t>
      </w:r>
      <w:r>
        <w:t>les</w:t>
      </w:r>
      <w:r>
        <w:rPr>
          <w:spacing w:val="25"/>
        </w:rPr>
        <w:t xml:space="preserve"> </w:t>
      </w:r>
      <w:r>
        <w:t>produits</w:t>
      </w:r>
      <w:r>
        <w:rPr>
          <w:spacing w:val="25"/>
        </w:rPr>
        <w:t xml:space="preserve"> </w:t>
      </w:r>
      <w:r>
        <w:t>suivants</w:t>
      </w:r>
      <w:r>
        <w:rPr>
          <w:spacing w:val="24"/>
        </w:rPr>
        <w:t xml:space="preserve"> </w:t>
      </w:r>
      <w:r>
        <w:t>en</w:t>
      </w:r>
      <w:r>
        <w:rPr>
          <w:spacing w:val="26"/>
        </w:rPr>
        <w:t xml:space="preserve"> </w:t>
      </w:r>
      <w:r>
        <w:t>classe</w:t>
      </w:r>
      <w:r>
        <w:rPr>
          <w:spacing w:val="25"/>
        </w:rPr>
        <w:t xml:space="preserve"> </w:t>
      </w:r>
      <w:r>
        <w:t>03</w:t>
      </w:r>
      <w:r>
        <w:rPr>
          <w:spacing w:val="26"/>
        </w:rPr>
        <w:t xml:space="preserve"> </w:t>
      </w:r>
      <w:r>
        <w:rPr>
          <w:spacing w:val="-10"/>
        </w:rPr>
        <w:t>:</w:t>
      </w:r>
    </w:p>
    <w:p w14:paraId="6EC2889B" w14:textId="77777777" w:rsidR="00786302" w:rsidRDefault="00000000">
      <w:pPr>
        <w:pStyle w:val="Corpsdetexte"/>
        <w:spacing w:line="316" w:lineRule="auto"/>
      </w:pPr>
      <w:r>
        <w:t>« produits de parfumerie, notamment : parfums et eau de toilette ». Au cours de la procédure d'opposition et sur demande de la société LVMH fragrance brands, elle a fourni des pièces visant à en établir l'usage sérieux.</w:t>
      </w:r>
    </w:p>
    <w:p w14:paraId="37FFA31D" w14:textId="77777777" w:rsidR="00786302" w:rsidRDefault="00000000">
      <w:pPr>
        <w:pStyle w:val="Corpsdetexte"/>
        <w:spacing w:before="108" w:line="316" w:lineRule="auto"/>
      </w:pPr>
      <w:r>
        <w:t>Par décision du 22 février 2024 le directeur général de l'INPI (« l'INPI ») a reconnu justifiée l'opposition et rejeté la demande d'enregistrement déposée par la société LVMH fragrance brands.</w:t>
      </w:r>
    </w:p>
    <w:p w14:paraId="652157B0" w14:textId="77777777" w:rsidR="00786302" w:rsidRDefault="00000000">
      <w:pPr>
        <w:pStyle w:val="Corpsdetexte"/>
        <w:spacing w:before="111" w:line="316" w:lineRule="auto"/>
      </w:pPr>
      <w:r>
        <w:t xml:space="preserve">Par déclaration du 20 mars 2024, la société LVMH fragrance brands a formé un recours en </w:t>
      </w:r>
      <w:r>
        <w:rPr>
          <w:spacing w:val="-2"/>
        </w:rPr>
        <w:t>annulation.</w:t>
      </w:r>
    </w:p>
    <w:p w14:paraId="4B2DF811" w14:textId="77777777" w:rsidR="00786302" w:rsidRDefault="00000000">
      <w:pPr>
        <w:pStyle w:val="Corpsdetexte"/>
        <w:spacing w:before="112" w:line="316" w:lineRule="auto"/>
      </w:pPr>
      <w:r>
        <w:t>Par</w:t>
      </w:r>
      <w:r>
        <w:rPr>
          <w:spacing w:val="14"/>
        </w:rPr>
        <w:t xml:space="preserve"> </w:t>
      </w:r>
      <w:r>
        <w:t>dernières</w:t>
      </w:r>
      <w:r>
        <w:rPr>
          <w:spacing w:val="14"/>
        </w:rPr>
        <w:t xml:space="preserve"> </w:t>
      </w:r>
      <w:r>
        <w:t>conclusions</w:t>
      </w:r>
      <w:r>
        <w:rPr>
          <w:spacing w:val="14"/>
        </w:rPr>
        <w:t xml:space="preserve"> </w:t>
      </w:r>
      <w:r>
        <w:t>remises</w:t>
      </w:r>
      <w:r>
        <w:rPr>
          <w:spacing w:val="14"/>
        </w:rPr>
        <w:t xml:space="preserve"> </w:t>
      </w:r>
      <w:r>
        <w:t>au</w:t>
      </w:r>
      <w:r>
        <w:rPr>
          <w:spacing w:val="14"/>
        </w:rPr>
        <w:t xml:space="preserve"> </w:t>
      </w:r>
      <w:r>
        <w:t>greffe</w:t>
      </w:r>
      <w:r>
        <w:rPr>
          <w:spacing w:val="14"/>
        </w:rPr>
        <w:t xml:space="preserve"> </w:t>
      </w:r>
      <w:r>
        <w:t>et</w:t>
      </w:r>
      <w:r>
        <w:rPr>
          <w:spacing w:val="14"/>
        </w:rPr>
        <w:t xml:space="preserve"> </w:t>
      </w:r>
      <w:r>
        <w:t>notifiées</w:t>
      </w:r>
      <w:r>
        <w:rPr>
          <w:spacing w:val="14"/>
        </w:rPr>
        <w:t xml:space="preserve"> </w:t>
      </w:r>
      <w:r>
        <w:t>par</w:t>
      </w:r>
      <w:r>
        <w:rPr>
          <w:spacing w:val="14"/>
        </w:rPr>
        <w:t xml:space="preserve"> </w:t>
      </w:r>
      <w:r>
        <w:t>RPVA</w:t>
      </w:r>
      <w:r>
        <w:rPr>
          <w:spacing w:val="14"/>
        </w:rPr>
        <w:t xml:space="preserve"> </w:t>
      </w:r>
      <w:r>
        <w:t>le</w:t>
      </w:r>
      <w:r>
        <w:rPr>
          <w:spacing w:val="14"/>
        </w:rPr>
        <w:t xml:space="preserve"> </w:t>
      </w:r>
      <w:r>
        <w:t>25</w:t>
      </w:r>
      <w:r>
        <w:rPr>
          <w:spacing w:val="14"/>
        </w:rPr>
        <w:t xml:space="preserve"> </w:t>
      </w:r>
      <w:r>
        <w:t>février</w:t>
      </w:r>
      <w:r>
        <w:rPr>
          <w:spacing w:val="14"/>
        </w:rPr>
        <w:t xml:space="preserve"> </w:t>
      </w:r>
      <w:r>
        <w:t>2025, elle</w:t>
      </w:r>
      <w:r>
        <w:rPr>
          <w:spacing w:val="14"/>
        </w:rPr>
        <w:t xml:space="preserve"> </w:t>
      </w:r>
      <w:r>
        <w:t>demande à la cour d'annuler la décision OPP 23-0865 rendue le 22 février 2024 par l'INPI, en toutes ses dispositions, statuant à nouveau, de débouter la société Parfums Ted Lapidus de son opposition et</w:t>
      </w:r>
      <w:r>
        <w:rPr>
          <w:spacing w:val="40"/>
        </w:rPr>
        <w:t xml:space="preserve"> </w:t>
      </w:r>
      <w:r>
        <w:t>de l'ensemble de ses prétentions, d'autoriser la demande d'enregistrement n° 4925995 portant sur le signe</w:t>
      </w:r>
      <w:r>
        <w:rPr>
          <w:spacing w:val="16"/>
        </w:rPr>
        <w:t xml:space="preserve"> </w:t>
      </w:r>
      <w:r>
        <w:t>verbal</w:t>
      </w:r>
      <w:r>
        <w:rPr>
          <w:spacing w:val="16"/>
        </w:rPr>
        <w:t xml:space="preserve"> </w:t>
      </w:r>
      <w:r>
        <w:t>FANTASQUE,</w:t>
      </w:r>
      <w:r>
        <w:rPr>
          <w:spacing w:val="17"/>
        </w:rPr>
        <w:t xml:space="preserve"> </w:t>
      </w:r>
      <w:r>
        <w:t>de</w:t>
      </w:r>
      <w:r>
        <w:rPr>
          <w:spacing w:val="16"/>
        </w:rPr>
        <w:t xml:space="preserve"> </w:t>
      </w:r>
      <w:r>
        <w:t>condamner</w:t>
      </w:r>
      <w:r>
        <w:rPr>
          <w:spacing w:val="17"/>
        </w:rPr>
        <w:t xml:space="preserve"> </w:t>
      </w:r>
      <w:r>
        <w:t>la</w:t>
      </w:r>
      <w:r>
        <w:rPr>
          <w:spacing w:val="17"/>
        </w:rPr>
        <w:t xml:space="preserve"> </w:t>
      </w:r>
      <w:r>
        <w:t>société</w:t>
      </w:r>
      <w:r>
        <w:rPr>
          <w:spacing w:val="16"/>
        </w:rPr>
        <w:t xml:space="preserve"> </w:t>
      </w:r>
      <w:r>
        <w:t>Parfums</w:t>
      </w:r>
      <w:r>
        <w:rPr>
          <w:spacing w:val="16"/>
        </w:rPr>
        <w:t xml:space="preserve"> </w:t>
      </w:r>
      <w:r>
        <w:t>Ted</w:t>
      </w:r>
      <w:r>
        <w:rPr>
          <w:spacing w:val="16"/>
        </w:rPr>
        <w:t xml:space="preserve"> </w:t>
      </w:r>
      <w:r>
        <w:t>Lapidus</w:t>
      </w:r>
      <w:r>
        <w:rPr>
          <w:spacing w:val="16"/>
        </w:rPr>
        <w:t xml:space="preserve"> </w:t>
      </w:r>
      <w:r>
        <w:t>à</w:t>
      </w:r>
      <w:r>
        <w:rPr>
          <w:spacing w:val="18"/>
        </w:rPr>
        <w:t xml:space="preserve"> </w:t>
      </w:r>
      <w:r>
        <w:t>lui</w:t>
      </w:r>
      <w:r>
        <w:rPr>
          <w:spacing w:val="17"/>
        </w:rPr>
        <w:t xml:space="preserve"> </w:t>
      </w:r>
      <w:r>
        <w:t>payer</w:t>
      </w:r>
      <w:r>
        <w:rPr>
          <w:spacing w:val="16"/>
        </w:rPr>
        <w:t xml:space="preserve"> </w:t>
      </w:r>
      <w:r>
        <w:t>la</w:t>
      </w:r>
      <w:r>
        <w:rPr>
          <w:spacing w:val="16"/>
        </w:rPr>
        <w:t xml:space="preserve"> </w:t>
      </w:r>
      <w:r>
        <w:t>somme</w:t>
      </w:r>
      <w:r>
        <w:rPr>
          <w:spacing w:val="16"/>
        </w:rPr>
        <w:t xml:space="preserve"> </w:t>
      </w:r>
      <w:r>
        <w:rPr>
          <w:spacing w:val="-5"/>
        </w:rPr>
        <w:t>de</w:t>
      </w:r>
    </w:p>
    <w:p w14:paraId="3D928B0E" w14:textId="77777777" w:rsidR="00786302" w:rsidRDefault="00000000">
      <w:pPr>
        <w:pStyle w:val="Corpsdetexte"/>
        <w:spacing w:line="272" w:lineRule="exact"/>
        <w:ind w:right="0"/>
      </w:pPr>
      <w:r>
        <w:t>5.000</w:t>
      </w:r>
      <w:r>
        <w:rPr>
          <w:spacing w:val="3"/>
        </w:rPr>
        <w:t xml:space="preserve"> </w:t>
      </w:r>
      <w:r>
        <w:t>euros</w:t>
      </w:r>
      <w:r>
        <w:rPr>
          <w:spacing w:val="5"/>
        </w:rPr>
        <w:t xml:space="preserve"> </w:t>
      </w:r>
      <w:r>
        <w:t>au</w:t>
      </w:r>
      <w:r>
        <w:rPr>
          <w:spacing w:val="4"/>
        </w:rPr>
        <w:t xml:space="preserve"> </w:t>
      </w:r>
      <w:r>
        <w:t>titre</w:t>
      </w:r>
      <w:r>
        <w:rPr>
          <w:spacing w:val="5"/>
        </w:rPr>
        <w:t xml:space="preserve"> </w:t>
      </w:r>
      <w:r>
        <w:t>de</w:t>
      </w:r>
      <w:r>
        <w:rPr>
          <w:spacing w:val="4"/>
        </w:rPr>
        <w:t xml:space="preserve"> </w:t>
      </w:r>
      <w:r>
        <w:t>l'article</w:t>
      </w:r>
      <w:r>
        <w:rPr>
          <w:spacing w:val="5"/>
        </w:rPr>
        <w:t xml:space="preserve"> </w:t>
      </w:r>
      <w:r>
        <w:t>700</w:t>
      </w:r>
      <w:r>
        <w:rPr>
          <w:spacing w:val="4"/>
        </w:rPr>
        <w:t xml:space="preserve"> </w:t>
      </w:r>
      <w:r>
        <w:t>du</w:t>
      </w:r>
      <w:r>
        <w:rPr>
          <w:spacing w:val="5"/>
        </w:rPr>
        <w:t xml:space="preserve"> </w:t>
      </w:r>
      <w:r>
        <w:t>code</w:t>
      </w:r>
      <w:r>
        <w:rPr>
          <w:spacing w:val="4"/>
        </w:rPr>
        <w:t xml:space="preserve"> </w:t>
      </w:r>
      <w:r>
        <w:t>de</w:t>
      </w:r>
      <w:r>
        <w:rPr>
          <w:spacing w:val="5"/>
        </w:rPr>
        <w:t xml:space="preserve"> </w:t>
      </w:r>
      <w:r>
        <w:t>procédure</w:t>
      </w:r>
      <w:r>
        <w:rPr>
          <w:spacing w:val="5"/>
        </w:rPr>
        <w:t xml:space="preserve"> </w:t>
      </w:r>
      <w:r>
        <w:t>civile</w:t>
      </w:r>
      <w:r>
        <w:rPr>
          <w:spacing w:val="5"/>
        </w:rPr>
        <w:t xml:space="preserve"> </w:t>
      </w:r>
      <w:r>
        <w:t>ainsi</w:t>
      </w:r>
      <w:r>
        <w:rPr>
          <w:spacing w:val="5"/>
        </w:rPr>
        <w:t xml:space="preserve"> </w:t>
      </w:r>
      <w:r>
        <w:t>qu'aux</w:t>
      </w:r>
      <w:r>
        <w:rPr>
          <w:spacing w:val="5"/>
        </w:rPr>
        <w:t xml:space="preserve"> </w:t>
      </w:r>
      <w:r>
        <w:rPr>
          <w:spacing w:val="-2"/>
        </w:rPr>
        <w:t>dépens.</w:t>
      </w:r>
    </w:p>
    <w:p w14:paraId="39ED5A9F" w14:textId="77777777" w:rsidR="00786302" w:rsidRDefault="00000000">
      <w:pPr>
        <w:pStyle w:val="Corpsdetexte"/>
        <w:spacing w:before="201" w:line="316" w:lineRule="auto"/>
      </w:pPr>
      <w:r>
        <w:t>Par dernières conclusions en réplique remises au greffe et notifiées par RPVA le 3 mars 2025, la société Parfums Ted Lapidus demande à la cour de rejeter le recours en annulation formé par la société</w:t>
      </w:r>
      <w:r>
        <w:rPr>
          <w:spacing w:val="74"/>
        </w:rPr>
        <w:t xml:space="preserve"> </w:t>
      </w:r>
      <w:r>
        <w:t>LVMH</w:t>
      </w:r>
      <w:r>
        <w:rPr>
          <w:spacing w:val="74"/>
        </w:rPr>
        <w:t xml:space="preserve"> </w:t>
      </w:r>
      <w:r>
        <w:t>fragrance</w:t>
      </w:r>
      <w:r>
        <w:rPr>
          <w:spacing w:val="74"/>
        </w:rPr>
        <w:t xml:space="preserve"> </w:t>
      </w:r>
      <w:r>
        <w:t>brands</w:t>
      </w:r>
      <w:r>
        <w:rPr>
          <w:spacing w:val="73"/>
        </w:rPr>
        <w:t xml:space="preserve"> </w:t>
      </w:r>
      <w:r>
        <w:t>et</w:t>
      </w:r>
      <w:r>
        <w:rPr>
          <w:spacing w:val="74"/>
        </w:rPr>
        <w:t xml:space="preserve"> </w:t>
      </w:r>
      <w:r>
        <w:t>de</w:t>
      </w:r>
      <w:r>
        <w:rPr>
          <w:spacing w:val="75"/>
        </w:rPr>
        <w:t xml:space="preserve"> </w:t>
      </w:r>
      <w:r>
        <w:t>la</w:t>
      </w:r>
      <w:r>
        <w:rPr>
          <w:spacing w:val="74"/>
        </w:rPr>
        <w:t xml:space="preserve"> </w:t>
      </w:r>
      <w:r>
        <w:t>débouter</w:t>
      </w:r>
      <w:r>
        <w:rPr>
          <w:spacing w:val="74"/>
        </w:rPr>
        <w:t xml:space="preserve"> </w:t>
      </w:r>
      <w:r>
        <w:t>de</w:t>
      </w:r>
      <w:r>
        <w:rPr>
          <w:spacing w:val="74"/>
        </w:rPr>
        <w:t xml:space="preserve"> </w:t>
      </w:r>
      <w:r>
        <w:t>l'ensemble</w:t>
      </w:r>
      <w:r>
        <w:rPr>
          <w:spacing w:val="74"/>
        </w:rPr>
        <w:t xml:space="preserve"> </w:t>
      </w:r>
      <w:r>
        <w:t>de</w:t>
      </w:r>
      <w:r>
        <w:rPr>
          <w:spacing w:val="75"/>
        </w:rPr>
        <w:t xml:space="preserve"> </w:t>
      </w:r>
      <w:r>
        <w:t>ses</w:t>
      </w:r>
      <w:r>
        <w:rPr>
          <w:spacing w:val="74"/>
        </w:rPr>
        <w:t xml:space="preserve"> </w:t>
      </w:r>
      <w:r>
        <w:t>demandes,</w:t>
      </w:r>
      <w:r>
        <w:rPr>
          <w:spacing w:val="74"/>
        </w:rPr>
        <w:t xml:space="preserve"> </w:t>
      </w:r>
      <w:r>
        <w:t>et</w:t>
      </w:r>
      <w:r>
        <w:rPr>
          <w:spacing w:val="74"/>
        </w:rPr>
        <w:t xml:space="preserve"> </w:t>
      </w:r>
      <w:r>
        <w:t>de</w:t>
      </w:r>
      <w:r>
        <w:rPr>
          <w:spacing w:val="74"/>
        </w:rPr>
        <w:t xml:space="preserve"> </w:t>
      </w:r>
      <w:r>
        <w:rPr>
          <w:spacing w:val="-5"/>
        </w:rPr>
        <w:t>la</w:t>
      </w:r>
    </w:p>
    <w:p w14:paraId="61BA6AFD" w14:textId="77777777" w:rsidR="00786302" w:rsidRDefault="00786302">
      <w:pPr>
        <w:pStyle w:val="Corpsdetexte"/>
        <w:spacing w:line="316" w:lineRule="auto"/>
        <w:sectPr w:rsidR="00786302">
          <w:pgSz w:w="12240" w:h="15840"/>
          <w:pgMar w:top="640" w:right="360" w:bottom="200" w:left="720" w:header="2" w:footer="18" w:gutter="0"/>
          <w:cols w:space="720"/>
        </w:sectPr>
      </w:pPr>
    </w:p>
    <w:p w14:paraId="47A754F6" w14:textId="77777777" w:rsidR="00786302" w:rsidRDefault="00000000">
      <w:pPr>
        <w:pStyle w:val="Corpsdetexte"/>
        <w:spacing w:before="104" w:line="316" w:lineRule="auto"/>
        <w:ind w:right="358"/>
      </w:pPr>
      <w:r>
        <w:lastRenderedPageBreak/>
        <w:t>condamner à lui payer la somme de 12.000 euros au titre de l'article 700 du code de procédure civile ainsi qu'aux dépens de l'instance avec droit de recouvrement direct.</w:t>
      </w:r>
    </w:p>
    <w:p w14:paraId="79732E2A" w14:textId="77777777" w:rsidR="00786302" w:rsidRDefault="00000000">
      <w:pPr>
        <w:pStyle w:val="Corpsdetexte"/>
        <w:spacing w:before="112" w:line="316" w:lineRule="auto"/>
      </w:pPr>
      <w:r>
        <w:t>Par</w:t>
      </w:r>
      <w:r>
        <w:rPr>
          <w:spacing w:val="19"/>
        </w:rPr>
        <w:t xml:space="preserve"> </w:t>
      </w:r>
      <w:r>
        <w:t>observations</w:t>
      </w:r>
      <w:r>
        <w:rPr>
          <w:spacing w:val="19"/>
        </w:rPr>
        <w:t xml:space="preserve"> </w:t>
      </w:r>
      <w:r>
        <w:t>du</w:t>
      </w:r>
      <w:r>
        <w:rPr>
          <w:spacing w:val="19"/>
        </w:rPr>
        <w:t xml:space="preserve"> </w:t>
      </w:r>
      <w:r>
        <w:t>17</w:t>
      </w:r>
      <w:r>
        <w:rPr>
          <w:spacing w:val="19"/>
        </w:rPr>
        <w:t xml:space="preserve"> </w:t>
      </w:r>
      <w:r>
        <w:t>décembre</w:t>
      </w:r>
      <w:r>
        <w:rPr>
          <w:spacing w:val="19"/>
        </w:rPr>
        <w:t xml:space="preserve"> </w:t>
      </w:r>
      <w:r>
        <w:t>2024,</w:t>
      </w:r>
      <w:r>
        <w:rPr>
          <w:spacing w:val="19"/>
        </w:rPr>
        <w:t xml:space="preserve"> </w:t>
      </w:r>
      <w:r>
        <w:t>l'INPI</w:t>
      </w:r>
      <w:r>
        <w:rPr>
          <w:spacing w:val="19"/>
        </w:rPr>
        <w:t xml:space="preserve"> </w:t>
      </w:r>
      <w:r>
        <w:t>soutient</w:t>
      </w:r>
      <w:r>
        <w:rPr>
          <w:spacing w:val="19"/>
        </w:rPr>
        <w:t xml:space="preserve"> </w:t>
      </w:r>
      <w:r>
        <w:t>que</w:t>
      </w:r>
      <w:r>
        <w:rPr>
          <w:spacing w:val="19"/>
        </w:rPr>
        <w:t xml:space="preserve"> </w:t>
      </w:r>
      <w:r>
        <w:t>sa</w:t>
      </w:r>
      <w:r>
        <w:rPr>
          <w:spacing w:val="19"/>
        </w:rPr>
        <w:t xml:space="preserve"> </w:t>
      </w:r>
      <w:r>
        <w:t>décision</w:t>
      </w:r>
      <w:r>
        <w:rPr>
          <w:spacing w:val="19"/>
        </w:rPr>
        <w:t xml:space="preserve"> </w:t>
      </w:r>
      <w:r>
        <w:t>est</w:t>
      </w:r>
      <w:r>
        <w:rPr>
          <w:spacing w:val="19"/>
        </w:rPr>
        <w:t xml:space="preserve"> </w:t>
      </w:r>
      <w:r>
        <w:t>bien</w:t>
      </w:r>
      <w:r>
        <w:rPr>
          <w:spacing w:val="19"/>
        </w:rPr>
        <w:t xml:space="preserve"> </w:t>
      </w:r>
      <w:r>
        <w:t>fondée,</w:t>
      </w:r>
      <w:r>
        <w:rPr>
          <w:spacing w:val="19"/>
        </w:rPr>
        <w:t xml:space="preserve"> </w:t>
      </w:r>
      <w:r>
        <w:t>l'usage</w:t>
      </w:r>
      <w:r>
        <w:rPr>
          <w:spacing w:val="19"/>
        </w:rPr>
        <w:t xml:space="preserve"> </w:t>
      </w:r>
      <w:r>
        <w:t>de la marque FANTASME étant démontré et les ressemblances entre les signes en présence étant de nature à emporter un risque de confusion.</w:t>
      </w:r>
    </w:p>
    <w:p w14:paraId="52BF086D" w14:textId="77777777" w:rsidR="00786302" w:rsidRDefault="00000000">
      <w:pPr>
        <w:pStyle w:val="Corpsdetexte"/>
        <w:spacing w:before="111" w:line="316" w:lineRule="auto"/>
      </w:pPr>
      <w:r>
        <w:t>Par avis communiqué par RPVA le 14 janvier 2025, le ministère public considère qu'il y a lieu de confirmer la décision de l'INPI.</w:t>
      </w:r>
    </w:p>
    <w:p w14:paraId="05B33184" w14:textId="77777777" w:rsidR="00786302" w:rsidRDefault="00000000">
      <w:pPr>
        <w:pStyle w:val="Titre1"/>
        <w:spacing w:before="112"/>
        <w:jc w:val="both"/>
      </w:pPr>
      <w:r>
        <w:t>SUR</w:t>
      </w:r>
      <w:r>
        <w:rPr>
          <w:spacing w:val="5"/>
        </w:rPr>
        <w:t xml:space="preserve"> </w:t>
      </w:r>
      <w:r>
        <w:rPr>
          <w:spacing w:val="-5"/>
        </w:rPr>
        <w:t>CE,</w:t>
      </w:r>
    </w:p>
    <w:p w14:paraId="467F485B" w14:textId="77777777" w:rsidR="00786302" w:rsidRDefault="00000000">
      <w:pPr>
        <w:pStyle w:val="Corpsdetexte"/>
        <w:spacing w:before="201"/>
        <w:ind w:right="0"/>
      </w:pPr>
      <w:r>
        <w:t>Sur</w:t>
      </w:r>
      <w:r>
        <w:rPr>
          <w:spacing w:val="1"/>
        </w:rPr>
        <w:t xml:space="preserve"> </w:t>
      </w:r>
      <w:r>
        <w:t>l'usage</w:t>
      </w:r>
      <w:r>
        <w:rPr>
          <w:spacing w:val="1"/>
        </w:rPr>
        <w:t xml:space="preserve"> </w:t>
      </w:r>
      <w:r>
        <w:t>sérieux</w:t>
      </w:r>
      <w:r>
        <w:rPr>
          <w:spacing w:val="2"/>
        </w:rPr>
        <w:t xml:space="preserve"> </w:t>
      </w:r>
      <w:r>
        <w:t>de</w:t>
      </w:r>
      <w:r>
        <w:rPr>
          <w:spacing w:val="1"/>
        </w:rPr>
        <w:t xml:space="preserve"> </w:t>
      </w:r>
      <w:r>
        <w:t>la</w:t>
      </w:r>
      <w:r>
        <w:rPr>
          <w:spacing w:val="2"/>
        </w:rPr>
        <w:t xml:space="preserve"> </w:t>
      </w:r>
      <w:r>
        <w:t>marque</w:t>
      </w:r>
      <w:r>
        <w:rPr>
          <w:spacing w:val="1"/>
        </w:rPr>
        <w:t xml:space="preserve"> </w:t>
      </w:r>
      <w:r>
        <w:t>FANTASME</w:t>
      </w:r>
      <w:r>
        <w:rPr>
          <w:spacing w:val="2"/>
        </w:rPr>
        <w:t xml:space="preserve"> </w:t>
      </w:r>
      <w:r>
        <w:t>n°</w:t>
      </w:r>
      <w:r>
        <w:rPr>
          <w:spacing w:val="2"/>
        </w:rPr>
        <w:t xml:space="preserve"> </w:t>
      </w:r>
      <w:r>
        <w:rPr>
          <w:spacing w:val="-2"/>
        </w:rPr>
        <w:t>1451118</w:t>
      </w:r>
    </w:p>
    <w:p w14:paraId="1C0795C4" w14:textId="77777777" w:rsidR="00786302" w:rsidRDefault="00000000">
      <w:pPr>
        <w:pStyle w:val="Corpsdetexte"/>
        <w:spacing w:before="201" w:line="316" w:lineRule="auto"/>
      </w:pPr>
      <w:r>
        <w:t>L'article L. 712-5-1 du code de la propriété intellectuelle prévoit que « l'opposition fondée sur une marque antérieure enregistrée depuis plus de cinq ans est rejetée lorsque l'opposant, sur requête du titulaire de la demande d'enregistrement, ne peut établir ['] que la marque antérieure a fait l'objet,</w:t>
      </w:r>
      <w:r>
        <w:rPr>
          <w:spacing w:val="40"/>
        </w:rPr>
        <w:t xml:space="preserve"> </w:t>
      </w:r>
      <w:r>
        <w:t>pour les produits ou services sur lesquels est fondée l'opposition, d'un usage sérieux au cours des cinq années précédant la date de dépôt ou la date de priorité de la demande d'enregistrement contestée, dans les conditions prévues à l'article L.714-5 ['] ».</w:t>
      </w:r>
    </w:p>
    <w:p w14:paraId="6A093759" w14:textId="77777777" w:rsidR="00786302" w:rsidRDefault="00000000">
      <w:pPr>
        <w:pStyle w:val="Corpsdetexte"/>
        <w:spacing w:before="109" w:line="316" w:lineRule="auto"/>
      </w:pPr>
      <w:r>
        <w:t>Il précise qu</w:t>
      </w:r>
      <w:proofErr w:type="gramStart"/>
      <w:r>
        <w:t>'«</w:t>
      </w:r>
      <w:proofErr w:type="gramEnd"/>
      <w:r>
        <w:t xml:space="preserve"> aux fins de l'examen de l'opposition, la marque antérieure n'est réputée enregistrée que pour ceux des produits ou des services pour lesquels un usage sérieux a été prouvé ou de </w:t>
      </w:r>
      <w:proofErr w:type="gramStart"/>
      <w:r>
        <w:t>juste motifs</w:t>
      </w:r>
      <w:proofErr w:type="gramEnd"/>
      <w:r>
        <w:t xml:space="preserve"> de non-usage établis ».</w:t>
      </w:r>
    </w:p>
    <w:p w14:paraId="7E9D458B" w14:textId="77777777" w:rsidR="00786302" w:rsidRDefault="00000000">
      <w:pPr>
        <w:pStyle w:val="Corpsdetexte"/>
        <w:spacing w:before="111" w:line="415" w:lineRule="auto"/>
        <w:ind w:right="2384"/>
      </w:pPr>
      <w:r>
        <w:t>L'article L.714-5 du même code dispose qu</w:t>
      </w:r>
      <w:proofErr w:type="gramStart"/>
      <w:r>
        <w:t>'«</w:t>
      </w:r>
      <w:proofErr w:type="gramEnd"/>
      <w:r>
        <w:t xml:space="preserve"> est assimilé à un usage [sérieux] ['] : 1° l'usage fait avec le consentement du titulaire de la marque ; [']</w:t>
      </w:r>
    </w:p>
    <w:p w14:paraId="7281DB21" w14:textId="77777777" w:rsidR="00786302" w:rsidRDefault="00000000">
      <w:pPr>
        <w:pStyle w:val="Corpsdetexte"/>
        <w:spacing w:line="316" w:lineRule="auto"/>
      </w:pPr>
      <w:r>
        <w:t>3° l'usage de la marque, par le titulaire ou avec son consentement, sous une forme modifiée n'en altérant pas le caractère distinctif, que la marque soit ou non enregistrée au nom du titulaire sous la forme utilisée ;</w:t>
      </w:r>
    </w:p>
    <w:p w14:paraId="7AC087EE" w14:textId="77777777" w:rsidR="00786302" w:rsidRDefault="00000000">
      <w:pPr>
        <w:pStyle w:val="Corpsdetexte"/>
        <w:spacing w:before="110" w:line="316" w:lineRule="auto"/>
      </w:pPr>
      <w:r>
        <w:t>4° l'apposition de la marque sur des produits ou leur conditionnement, par le titulaire ou avec son consentement, exclusivement en vue de l'exportation ».</w:t>
      </w:r>
    </w:p>
    <w:p w14:paraId="472BBAE8" w14:textId="77777777" w:rsidR="00786302" w:rsidRDefault="00000000">
      <w:pPr>
        <w:pStyle w:val="Corpsdetexte"/>
        <w:spacing w:before="112" w:line="316" w:lineRule="auto"/>
      </w:pPr>
      <w:r>
        <w:t>Une marque fait l'objet d'un usage sérieux lorsqu'elle est utilisée conformément à sa fonction essentielle qui est de garantir l'identité d'origine des produits ou des services pour lesquels elle a été enregistrée, aux fins de créer ou de conserver un débouché pour ces produits et services, à l'exclusion d'usages de caractère symbolique ayant pour seul objet le maintien des droits conférés</w:t>
      </w:r>
      <w:r>
        <w:rPr>
          <w:spacing w:val="40"/>
        </w:rPr>
        <w:t xml:space="preserve"> </w:t>
      </w:r>
      <w:r>
        <w:t>par la marque.</w:t>
      </w:r>
    </w:p>
    <w:p w14:paraId="73AE4373" w14:textId="77777777" w:rsidR="00786302" w:rsidRDefault="00000000">
      <w:pPr>
        <w:pStyle w:val="Corpsdetexte"/>
        <w:spacing w:before="110" w:line="316" w:lineRule="auto"/>
      </w:pPr>
      <w:r>
        <w:t>L'appréciation du caractère sérieux de l'usage suppose de prendre en considération l'ensemble des faits et circonstances propres à établir la réalité de son exploitation commerciale, en particulier les usages considérés comme justifiés dans le secteur économique concerné pour maintenir ou créer des parts de marché au profit des produits ou des services protégés par la marque, la nature de ces produits</w:t>
      </w:r>
      <w:r>
        <w:rPr>
          <w:spacing w:val="15"/>
        </w:rPr>
        <w:t xml:space="preserve"> </w:t>
      </w:r>
      <w:r>
        <w:t>ou</w:t>
      </w:r>
      <w:r>
        <w:rPr>
          <w:spacing w:val="17"/>
        </w:rPr>
        <w:t xml:space="preserve"> </w:t>
      </w:r>
      <w:r>
        <w:t>de</w:t>
      </w:r>
      <w:r>
        <w:rPr>
          <w:spacing w:val="16"/>
        </w:rPr>
        <w:t xml:space="preserve"> </w:t>
      </w:r>
      <w:r>
        <w:t>ces</w:t>
      </w:r>
      <w:r>
        <w:rPr>
          <w:spacing w:val="17"/>
        </w:rPr>
        <w:t xml:space="preserve"> </w:t>
      </w:r>
      <w:r>
        <w:t>services,</w:t>
      </w:r>
      <w:r>
        <w:rPr>
          <w:spacing w:val="17"/>
        </w:rPr>
        <w:t xml:space="preserve"> </w:t>
      </w:r>
      <w:r>
        <w:t>les</w:t>
      </w:r>
      <w:r>
        <w:rPr>
          <w:spacing w:val="17"/>
        </w:rPr>
        <w:t xml:space="preserve"> </w:t>
      </w:r>
      <w:r>
        <w:t>caractéristiques</w:t>
      </w:r>
      <w:r>
        <w:rPr>
          <w:spacing w:val="17"/>
        </w:rPr>
        <w:t xml:space="preserve"> </w:t>
      </w:r>
      <w:r>
        <w:t>du</w:t>
      </w:r>
      <w:r>
        <w:rPr>
          <w:spacing w:val="16"/>
        </w:rPr>
        <w:t xml:space="preserve"> </w:t>
      </w:r>
      <w:r>
        <w:t>marché,</w:t>
      </w:r>
      <w:r>
        <w:rPr>
          <w:spacing w:val="16"/>
        </w:rPr>
        <w:t xml:space="preserve"> </w:t>
      </w:r>
      <w:r>
        <w:t>l'étendue</w:t>
      </w:r>
      <w:r>
        <w:rPr>
          <w:spacing w:val="17"/>
        </w:rPr>
        <w:t xml:space="preserve"> </w:t>
      </w:r>
      <w:r>
        <w:t>et</w:t>
      </w:r>
      <w:r>
        <w:rPr>
          <w:spacing w:val="16"/>
        </w:rPr>
        <w:t xml:space="preserve"> </w:t>
      </w:r>
      <w:r>
        <w:t>la</w:t>
      </w:r>
      <w:r>
        <w:rPr>
          <w:spacing w:val="17"/>
        </w:rPr>
        <w:t xml:space="preserve"> </w:t>
      </w:r>
      <w:r>
        <w:t>fréquence</w:t>
      </w:r>
      <w:r>
        <w:rPr>
          <w:spacing w:val="17"/>
        </w:rPr>
        <w:t xml:space="preserve"> </w:t>
      </w:r>
      <w:r>
        <w:t>de</w:t>
      </w:r>
      <w:r>
        <w:rPr>
          <w:spacing w:val="17"/>
        </w:rPr>
        <w:t xml:space="preserve"> </w:t>
      </w:r>
      <w:r>
        <w:t>l'usage</w:t>
      </w:r>
      <w:r>
        <w:rPr>
          <w:spacing w:val="16"/>
        </w:rPr>
        <w:t xml:space="preserve"> </w:t>
      </w:r>
      <w:r>
        <w:rPr>
          <w:spacing w:val="-5"/>
        </w:rPr>
        <w:t>de</w:t>
      </w:r>
    </w:p>
    <w:p w14:paraId="7F5E8590" w14:textId="77777777" w:rsidR="00786302" w:rsidRDefault="00786302">
      <w:pPr>
        <w:pStyle w:val="Corpsdetexte"/>
        <w:spacing w:line="316" w:lineRule="auto"/>
        <w:sectPr w:rsidR="00786302">
          <w:pgSz w:w="12240" w:h="15840"/>
          <w:pgMar w:top="640" w:right="360" w:bottom="200" w:left="720" w:header="2" w:footer="18" w:gutter="0"/>
          <w:cols w:space="720"/>
        </w:sectPr>
      </w:pPr>
    </w:p>
    <w:p w14:paraId="6836F001" w14:textId="77777777" w:rsidR="00786302" w:rsidRDefault="00000000">
      <w:pPr>
        <w:pStyle w:val="Corpsdetexte"/>
        <w:spacing w:before="104"/>
        <w:ind w:right="0"/>
      </w:pPr>
      <w:r>
        <w:lastRenderedPageBreak/>
        <w:t>la</w:t>
      </w:r>
      <w:r>
        <w:rPr>
          <w:spacing w:val="1"/>
        </w:rPr>
        <w:t xml:space="preserve"> </w:t>
      </w:r>
      <w:r>
        <w:rPr>
          <w:spacing w:val="-2"/>
        </w:rPr>
        <w:t>marque.</w:t>
      </w:r>
    </w:p>
    <w:p w14:paraId="1EA23899" w14:textId="77777777" w:rsidR="00786302" w:rsidRDefault="00000000">
      <w:pPr>
        <w:pStyle w:val="Corpsdetexte"/>
        <w:spacing w:before="201" w:line="316" w:lineRule="auto"/>
      </w:pPr>
      <w:r>
        <w:t>L'usage sérieux d'une marque ne peut être démontré par des probabilités ou des présomptions mais doit reposer sur des éléments concrets et objectifs qui prouvent un usage effectif et suffisant de la marque sur le marché concerné. La preuve de l'usage doit ainsi porter sur la période, le lieu, l'importance et la nature de l'usage qui a été fait de la marque en relation avec les produits et</w:t>
      </w:r>
      <w:r>
        <w:rPr>
          <w:spacing w:val="40"/>
        </w:rPr>
        <w:t xml:space="preserve"> </w:t>
      </w:r>
      <w:r>
        <w:t>services pertinents.</w:t>
      </w:r>
    </w:p>
    <w:p w14:paraId="5061FE14" w14:textId="77777777" w:rsidR="00786302" w:rsidRDefault="00000000">
      <w:pPr>
        <w:pStyle w:val="Corpsdetexte"/>
        <w:spacing w:before="110" w:line="316" w:lineRule="auto"/>
      </w:pPr>
      <w:r>
        <w:t>En l'espèce, la période de référence durant laquelle l'usage sérieux de la marque FANTASME doit être</w:t>
      </w:r>
      <w:r>
        <w:rPr>
          <w:spacing w:val="40"/>
        </w:rPr>
        <w:t xml:space="preserve"> </w:t>
      </w:r>
      <w:r>
        <w:t>démontré</w:t>
      </w:r>
      <w:r>
        <w:rPr>
          <w:spacing w:val="40"/>
        </w:rPr>
        <w:t xml:space="preserve"> </w:t>
      </w:r>
      <w:r>
        <w:t>en</w:t>
      </w:r>
      <w:r>
        <w:rPr>
          <w:spacing w:val="40"/>
        </w:rPr>
        <w:t xml:space="preserve"> </w:t>
      </w:r>
      <w:r>
        <w:t>relation</w:t>
      </w:r>
      <w:r>
        <w:rPr>
          <w:spacing w:val="40"/>
        </w:rPr>
        <w:t xml:space="preserve"> </w:t>
      </w:r>
      <w:r>
        <w:t>avec</w:t>
      </w:r>
      <w:r>
        <w:rPr>
          <w:spacing w:val="40"/>
        </w:rPr>
        <w:t xml:space="preserve"> </w:t>
      </w:r>
      <w:r>
        <w:t>les</w:t>
      </w:r>
      <w:r>
        <w:rPr>
          <w:spacing w:val="40"/>
        </w:rPr>
        <w:t xml:space="preserve"> </w:t>
      </w:r>
      <w:r>
        <w:t>produits</w:t>
      </w:r>
      <w:r>
        <w:rPr>
          <w:spacing w:val="40"/>
        </w:rPr>
        <w:t xml:space="preserve"> </w:t>
      </w:r>
      <w:r>
        <w:t>fondant</w:t>
      </w:r>
      <w:r>
        <w:rPr>
          <w:spacing w:val="40"/>
        </w:rPr>
        <w:t xml:space="preserve"> </w:t>
      </w:r>
      <w:r>
        <w:t>l'opposition</w:t>
      </w:r>
      <w:r>
        <w:rPr>
          <w:spacing w:val="40"/>
        </w:rPr>
        <w:t xml:space="preserve"> </w:t>
      </w:r>
      <w:r>
        <w:t>s'étend</w:t>
      </w:r>
      <w:r>
        <w:rPr>
          <w:spacing w:val="40"/>
        </w:rPr>
        <w:t xml:space="preserve"> </w:t>
      </w:r>
      <w:r>
        <w:t>du</w:t>
      </w:r>
      <w:r>
        <w:rPr>
          <w:spacing w:val="40"/>
        </w:rPr>
        <w:t xml:space="preserve"> </w:t>
      </w:r>
      <w:r>
        <w:t>5</w:t>
      </w:r>
      <w:r>
        <w:rPr>
          <w:spacing w:val="40"/>
        </w:rPr>
        <w:t xml:space="preserve"> </w:t>
      </w:r>
      <w:r>
        <w:t>janvier</w:t>
      </w:r>
      <w:r>
        <w:rPr>
          <w:spacing w:val="40"/>
        </w:rPr>
        <w:t xml:space="preserve"> </w:t>
      </w:r>
      <w:r>
        <w:t>2018</w:t>
      </w:r>
      <w:r>
        <w:rPr>
          <w:spacing w:val="40"/>
        </w:rPr>
        <w:t xml:space="preserve"> </w:t>
      </w:r>
      <w:r>
        <w:t>au</w:t>
      </w:r>
      <w:r>
        <w:rPr>
          <w:spacing w:val="40"/>
        </w:rPr>
        <w:t xml:space="preserve"> </w:t>
      </w:r>
      <w:r>
        <w:t>5 janvier 2023, date de dépôt de la demande d'enregistrement contestée FANTASQUE.</w:t>
      </w:r>
    </w:p>
    <w:p w14:paraId="5A5D1D74" w14:textId="77777777" w:rsidR="00786302" w:rsidRDefault="00000000">
      <w:pPr>
        <w:pStyle w:val="Corpsdetexte"/>
        <w:spacing w:before="111" w:line="316" w:lineRule="auto"/>
      </w:pPr>
      <w:r>
        <w:t>La société LVMH fragrance brands soutient que les éléments produits par la société Parfums Ted Lapidus ne permettent pas de démontrer un usage sérieux de la marque FANTASME pour des parfums au sein de la période de référence et avance notamment :</w:t>
      </w:r>
    </w:p>
    <w:p w14:paraId="413FE353" w14:textId="77777777" w:rsidR="00786302" w:rsidRDefault="00000000">
      <w:pPr>
        <w:pStyle w:val="Corpsdetexte"/>
        <w:spacing w:before="111" w:line="316" w:lineRule="auto"/>
      </w:pPr>
      <w:r>
        <w:t>que les éléments de chiffre d'affaires ne sont pas fiables, leur source étant inconnue (document probablement interne) et leur contenu parfois incohérent (écart entre le montant figurant sur</w:t>
      </w:r>
      <w:r>
        <w:rPr>
          <w:spacing w:val="80"/>
        </w:rPr>
        <w:t xml:space="preserve"> </w:t>
      </w:r>
      <w:r>
        <w:t>certaines factures et celui correspondant aux mêmes références dans la liste des factures) ;</w:t>
      </w:r>
    </w:p>
    <w:p w14:paraId="4B00CE7A" w14:textId="77777777" w:rsidR="00786302" w:rsidRDefault="00000000">
      <w:pPr>
        <w:pStyle w:val="Corpsdetexte"/>
        <w:spacing w:before="111" w:line="316" w:lineRule="auto"/>
      </w:pPr>
      <w:r>
        <w:t>que certaines factures communiquées sont datées hors période de référence, que d'autres font mention d'une version modifiée de la marque (LOVELY FANTASME) de nature à altérer son caractère distinctif, que d'autres ne sont pas explicites quant à la nature des produits vendus sous la marque, que celles qui concernent le territoire monégasque doivent être écartées, rien ne</w:t>
      </w:r>
      <w:r>
        <w:rPr>
          <w:spacing w:val="80"/>
        </w:rPr>
        <w:t xml:space="preserve"> </w:t>
      </w:r>
      <w:r>
        <w:t>démontrant que la marque a été apposée en France, qu'en tout état de cause ces éléments ne démontreraient qu'un usage symbolique et non un usage sérieux de la marque FANTASME en France, les chiffres de vente étant anecdotiques (quelques centaines de produits par an, en regard des 150.000 flacons vendus chaque jour en France) ;</w:t>
      </w:r>
    </w:p>
    <w:p w14:paraId="78FE0AAA" w14:textId="77777777" w:rsidR="00786302" w:rsidRDefault="00000000">
      <w:pPr>
        <w:pStyle w:val="Corpsdetexte"/>
        <w:spacing w:before="107" w:line="316" w:lineRule="auto"/>
      </w:pPr>
      <w:r>
        <w:t>qu'au sein des extraits de liste de tarifs, le signe FANTASME ne renvoie pas explicitement à des produits de parfumerie ;</w:t>
      </w:r>
    </w:p>
    <w:p w14:paraId="44EC0E9F" w14:textId="77777777" w:rsidR="00786302" w:rsidRDefault="00000000">
      <w:pPr>
        <w:pStyle w:val="Corpsdetexte"/>
        <w:spacing w:before="112" w:line="316" w:lineRule="auto"/>
      </w:pPr>
      <w:r>
        <w:t>que les photographies des flacons de parfum ne peuvent être prises en considération en ce qu'elles ne permettent pas d'identifier une date et/ou un lieu de prise de vue de façon certaine ;</w:t>
      </w:r>
    </w:p>
    <w:p w14:paraId="2EF9D523" w14:textId="77777777" w:rsidR="00786302" w:rsidRDefault="00000000">
      <w:pPr>
        <w:pStyle w:val="Corpsdetexte"/>
        <w:spacing w:before="112" w:line="316" w:lineRule="auto"/>
      </w:pPr>
      <w:r>
        <w:t xml:space="preserve">que les captures d'écran de sites de tiers où apparaît le flacon de parfum FANTASME ne sont pas pertinentes car hors période de référence et/ou impropres à démontrer une vente effective de </w:t>
      </w:r>
      <w:r>
        <w:rPr>
          <w:spacing w:val="-2"/>
        </w:rPr>
        <w:t>produits.</w:t>
      </w:r>
    </w:p>
    <w:p w14:paraId="41725E5B" w14:textId="77777777" w:rsidR="00786302" w:rsidRDefault="00000000">
      <w:pPr>
        <w:pStyle w:val="Corpsdetexte"/>
        <w:spacing w:before="111" w:line="316" w:lineRule="auto"/>
      </w:pPr>
      <w:r>
        <w:t>La société LVMH fragrance brands ajoute que la société Parfums Ted Lapidus ne justifie pas d'un motif</w:t>
      </w:r>
      <w:r>
        <w:rPr>
          <w:spacing w:val="20"/>
        </w:rPr>
        <w:t xml:space="preserve"> </w:t>
      </w:r>
      <w:r>
        <w:t>valable</w:t>
      </w:r>
      <w:r>
        <w:rPr>
          <w:spacing w:val="20"/>
        </w:rPr>
        <w:t xml:space="preserve"> </w:t>
      </w:r>
      <w:r>
        <w:t>d'absence</w:t>
      </w:r>
      <w:r>
        <w:rPr>
          <w:spacing w:val="20"/>
        </w:rPr>
        <w:t xml:space="preserve"> </w:t>
      </w:r>
      <w:r>
        <w:t>d'usage</w:t>
      </w:r>
      <w:r>
        <w:rPr>
          <w:spacing w:val="19"/>
        </w:rPr>
        <w:t xml:space="preserve"> </w:t>
      </w:r>
      <w:r>
        <w:t>sérieux,</w:t>
      </w:r>
      <w:r>
        <w:rPr>
          <w:spacing w:val="20"/>
        </w:rPr>
        <w:t xml:space="preserve"> </w:t>
      </w:r>
      <w:r>
        <w:t>que</w:t>
      </w:r>
      <w:r>
        <w:rPr>
          <w:spacing w:val="20"/>
        </w:rPr>
        <w:t xml:space="preserve"> </w:t>
      </w:r>
      <w:r>
        <w:t>les</w:t>
      </w:r>
      <w:r>
        <w:rPr>
          <w:spacing w:val="20"/>
        </w:rPr>
        <w:t xml:space="preserve"> </w:t>
      </w:r>
      <w:r>
        <w:t>arguments</w:t>
      </w:r>
      <w:r>
        <w:rPr>
          <w:spacing w:val="20"/>
        </w:rPr>
        <w:t xml:space="preserve"> </w:t>
      </w:r>
      <w:r>
        <w:t>avancés</w:t>
      </w:r>
      <w:r>
        <w:rPr>
          <w:spacing w:val="20"/>
        </w:rPr>
        <w:t xml:space="preserve"> </w:t>
      </w:r>
      <w:r>
        <w:t>par</w:t>
      </w:r>
      <w:r>
        <w:rPr>
          <w:spacing w:val="20"/>
        </w:rPr>
        <w:t xml:space="preserve"> </w:t>
      </w:r>
      <w:r>
        <w:t>elle</w:t>
      </w:r>
      <w:r>
        <w:rPr>
          <w:spacing w:val="20"/>
        </w:rPr>
        <w:t xml:space="preserve"> </w:t>
      </w:r>
      <w:r>
        <w:t>tenant</w:t>
      </w:r>
      <w:r>
        <w:rPr>
          <w:spacing w:val="20"/>
        </w:rPr>
        <w:t xml:space="preserve"> </w:t>
      </w:r>
      <w:r>
        <w:t>à</w:t>
      </w:r>
      <w:r>
        <w:rPr>
          <w:spacing w:val="20"/>
        </w:rPr>
        <w:t xml:space="preserve"> </w:t>
      </w:r>
      <w:r>
        <w:t>la</w:t>
      </w:r>
      <w:r>
        <w:rPr>
          <w:spacing w:val="20"/>
        </w:rPr>
        <w:t xml:space="preserve"> </w:t>
      </w:r>
      <w:r>
        <w:t>pandémie et à l'inflation ainsi qu'au secteur très normé de la parfumerie et au fait que le parfum FANTASME serait positionné haut de gamme - ce qui est contradictoire avec les documents fournis montrant plutôt une volonté de brader les produits - afin d'expliquer les faibles chiffres de vente, montrent au contraire qu'elle n'est pas à l'aise avec ces chiffres qui relèvent de l'usage symbolique.</w:t>
      </w:r>
    </w:p>
    <w:p w14:paraId="5B9A9D34" w14:textId="77777777" w:rsidR="00786302" w:rsidRDefault="00786302">
      <w:pPr>
        <w:pStyle w:val="Corpsdetexte"/>
        <w:spacing w:line="316" w:lineRule="auto"/>
        <w:sectPr w:rsidR="00786302">
          <w:pgSz w:w="12240" w:h="15840"/>
          <w:pgMar w:top="640" w:right="360" w:bottom="200" w:left="720" w:header="2" w:footer="18" w:gutter="0"/>
          <w:cols w:space="720"/>
        </w:sectPr>
      </w:pPr>
    </w:p>
    <w:p w14:paraId="558DAD0E" w14:textId="77777777" w:rsidR="00786302" w:rsidRDefault="00000000">
      <w:pPr>
        <w:pStyle w:val="Corpsdetexte"/>
        <w:spacing w:before="104" w:line="316" w:lineRule="auto"/>
      </w:pPr>
      <w:r>
        <w:lastRenderedPageBreak/>
        <w:t>Il ressort de l'examen de l'ensemble des pièces produites par la société Parfums Ted Lapidus, comprenant notamment des factures datées de 2018, 2019, 2020, 2021, 2022 et 2023, des extraits de liste des tarifs des mêmes années, des photographies de produits FANTASME présentés à la vente dans plusieurs boutiques en France, des captures d'écran de plateformes de vente en ligne présentant à la vente les produits FANTASME, que l'usage sérieux de la marque FANTASME est établi pour les produits invoqués à l'appui de l'opposition à savoir les « produits de parfumerie, notamment : parfums et eau de toilette ».</w:t>
      </w:r>
    </w:p>
    <w:p w14:paraId="3734D1C5" w14:textId="77777777" w:rsidR="00786302" w:rsidRDefault="00000000">
      <w:pPr>
        <w:pStyle w:val="Corpsdetexte"/>
        <w:spacing w:before="108" w:line="316" w:lineRule="auto"/>
      </w:pPr>
      <w:r>
        <w:t>En</w:t>
      </w:r>
      <w:r>
        <w:rPr>
          <w:spacing w:val="24"/>
        </w:rPr>
        <w:t xml:space="preserve"> </w:t>
      </w:r>
      <w:r>
        <w:t>effet,</w:t>
      </w:r>
      <w:r>
        <w:rPr>
          <w:spacing w:val="23"/>
        </w:rPr>
        <w:t xml:space="preserve"> </w:t>
      </w:r>
      <w:r>
        <w:t>les</w:t>
      </w:r>
      <w:r>
        <w:rPr>
          <w:spacing w:val="24"/>
        </w:rPr>
        <w:t xml:space="preserve"> </w:t>
      </w:r>
      <w:r>
        <w:t>factures</w:t>
      </w:r>
      <w:r>
        <w:rPr>
          <w:spacing w:val="23"/>
        </w:rPr>
        <w:t xml:space="preserve"> </w:t>
      </w:r>
      <w:r>
        <w:t>datées</w:t>
      </w:r>
      <w:r>
        <w:rPr>
          <w:spacing w:val="24"/>
        </w:rPr>
        <w:t xml:space="preserve"> </w:t>
      </w:r>
      <w:r>
        <w:t>dans</w:t>
      </w:r>
      <w:r>
        <w:rPr>
          <w:spacing w:val="24"/>
        </w:rPr>
        <w:t xml:space="preserve"> </w:t>
      </w:r>
      <w:r>
        <w:t>la</w:t>
      </w:r>
      <w:r>
        <w:rPr>
          <w:spacing w:val="24"/>
        </w:rPr>
        <w:t xml:space="preserve"> </w:t>
      </w:r>
      <w:r>
        <w:t>période</w:t>
      </w:r>
      <w:r>
        <w:rPr>
          <w:spacing w:val="23"/>
        </w:rPr>
        <w:t xml:space="preserve"> </w:t>
      </w:r>
      <w:r>
        <w:t>de</w:t>
      </w:r>
      <w:r>
        <w:rPr>
          <w:spacing w:val="24"/>
        </w:rPr>
        <w:t xml:space="preserve"> </w:t>
      </w:r>
      <w:r>
        <w:t>référence</w:t>
      </w:r>
      <w:r>
        <w:rPr>
          <w:spacing w:val="23"/>
        </w:rPr>
        <w:t xml:space="preserve"> </w:t>
      </w:r>
      <w:r>
        <w:t>et</w:t>
      </w:r>
      <w:r>
        <w:rPr>
          <w:spacing w:val="24"/>
        </w:rPr>
        <w:t xml:space="preserve"> </w:t>
      </w:r>
      <w:r>
        <w:t>concernant</w:t>
      </w:r>
      <w:r>
        <w:rPr>
          <w:spacing w:val="24"/>
        </w:rPr>
        <w:t xml:space="preserve"> </w:t>
      </w:r>
      <w:r>
        <w:t>des</w:t>
      </w:r>
      <w:r>
        <w:rPr>
          <w:spacing w:val="24"/>
        </w:rPr>
        <w:t xml:space="preserve"> </w:t>
      </w:r>
      <w:r>
        <w:t>livraisons</w:t>
      </w:r>
      <w:r>
        <w:rPr>
          <w:spacing w:val="24"/>
        </w:rPr>
        <w:t xml:space="preserve"> </w:t>
      </w:r>
      <w:r>
        <w:t>de</w:t>
      </w:r>
      <w:r>
        <w:rPr>
          <w:spacing w:val="24"/>
        </w:rPr>
        <w:t xml:space="preserve"> </w:t>
      </w:r>
      <w:r>
        <w:t>produits en France démontrent un usage de la marque en France pour les produits en cause, les failles ou incohérences invoquées par la requérante à leur sujet n'étant pas de nature à faire échec à leur pertinence. Ainsi, la prétendue incohérence soulevée par la requérante quant aux montants de certaines factures n'est le fait, comme le démontre la défenderesse au travers des factures en question, que d'une simple remise. Le lien entre les intitulés figurant sur les factures et les produits n'est pas non plus sérieusement contesté par la requérante, rien ne permettant de mettre en doute</w:t>
      </w:r>
      <w:r>
        <w:rPr>
          <w:spacing w:val="40"/>
        </w:rPr>
        <w:t xml:space="preserve"> </w:t>
      </w:r>
      <w:r>
        <w:t>les explications de la défenderesse, étayées par les autres pièces produites, notamment la liste des tarifs et les photographies des emballages, selon lesquelles « EDT » constitue l'abréviation de « eau de toilette », couramment utilisée par les professionnels du secteur, « 077007 » correspond à une référence</w:t>
      </w:r>
      <w:r>
        <w:rPr>
          <w:spacing w:val="40"/>
        </w:rPr>
        <w:t xml:space="preserve"> </w:t>
      </w:r>
      <w:r>
        <w:t>interne,</w:t>
      </w:r>
      <w:r>
        <w:rPr>
          <w:spacing w:val="40"/>
        </w:rPr>
        <w:t xml:space="preserve"> </w:t>
      </w:r>
      <w:r>
        <w:t>«</w:t>
      </w:r>
      <w:r>
        <w:rPr>
          <w:spacing w:val="40"/>
        </w:rPr>
        <w:t xml:space="preserve"> </w:t>
      </w:r>
      <w:r>
        <w:t>100</w:t>
      </w:r>
      <w:r>
        <w:rPr>
          <w:spacing w:val="40"/>
        </w:rPr>
        <w:t xml:space="preserve"> </w:t>
      </w:r>
      <w:r>
        <w:t>ML</w:t>
      </w:r>
      <w:r>
        <w:rPr>
          <w:spacing w:val="40"/>
        </w:rPr>
        <w:t xml:space="preserve"> </w:t>
      </w:r>
      <w:r>
        <w:t>»</w:t>
      </w:r>
      <w:r>
        <w:rPr>
          <w:spacing w:val="40"/>
        </w:rPr>
        <w:t xml:space="preserve"> </w:t>
      </w:r>
      <w:r>
        <w:t>désigne</w:t>
      </w:r>
      <w:r>
        <w:rPr>
          <w:spacing w:val="40"/>
        </w:rPr>
        <w:t xml:space="preserve"> </w:t>
      </w:r>
      <w:r>
        <w:t>la</w:t>
      </w:r>
      <w:r>
        <w:rPr>
          <w:spacing w:val="40"/>
        </w:rPr>
        <w:t xml:space="preserve"> </w:t>
      </w:r>
      <w:r>
        <w:t>quantité</w:t>
      </w:r>
      <w:r>
        <w:rPr>
          <w:spacing w:val="40"/>
        </w:rPr>
        <w:t xml:space="preserve"> </w:t>
      </w:r>
      <w:r>
        <w:t>de</w:t>
      </w:r>
      <w:r>
        <w:rPr>
          <w:spacing w:val="40"/>
        </w:rPr>
        <w:t xml:space="preserve"> </w:t>
      </w:r>
      <w:r>
        <w:t>liquide</w:t>
      </w:r>
      <w:r>
        <w:rPr>
          <w:spacing w:val="40"/>
        </w:rPr>
        <w:t xml:space="preserve"> </w:t>
      </w:r>
      <w:r>
        <w:t>et</w:t>
      </w:r>
      <w:r>
        <w:rPr>
          <w:spacing w:val="40"/>
        </w:rPr>
        <w:t xml:space="preserve"> </w:t>
      </w:r>
      <w:r>
        <w:t>«</w:t>
      </w:r>
      <w:r>
        <w:rPr>
          <w:spacing w:val="40"/>
        </w:rPr>
        <w:t xml:space="preserve"> </w:t>
      </w:r>
      <w:r>
        <w:t>VAPO</w:t>
      </w:r>
      <w:r>
        <w:rPr>
          <w:spacing w:val="40"/>
        </w:rPr>
        <w:t xml:space="preserve"> </w:t>
      </w:r>
      <w:r>
        <w:t>»</w:t>
      </w:r>
      <w:r>
        <w:rPr>
          <w:spacing w:val="40"/>
        </w:rPr>
        <w:t xml:space="preserve"> </w:t>
      </w:r>
      <w:r>
        <w:t>le</w:t>
      </w:r>
      <w:r>
        <w:rPr>
          <w:spacing w:val="40"/>
        </w:rPr>
        <w:t xml:space="preserve"> </w:t>
      </w:r>
      <w:r>
        <w:t>type</w:t>
      </w:r>
      <w:r>
        <w:rPr>
          <w:spacing w:val="40"/>
        </w:rPr>
        <w:t xml:space="preserve"> </w:t>
      </w:r>
      <w:r>
        <w:t>de conditionnement, en l'occurrence un vaporisateur. Enfin, comme le retient à juste titre l'INPI, le point de savoir si la forme LOVELY FANTASME est un usage acceptable ou non de la marque</w:t>
      </w:r>
      <w:r>
        <w:rPr>
          <w:spacing w:val="40"/>
        </w:rPr>
        <w:t xml:space="preserve"> </w:t>
      </w:r>
      <w:r>
        <w:t>FANTASME importe peu, dans la mesure où cette dernière apparaît sur toutes les factures.</w:t>
      </w:r>
    </w:p>
    <w:p w14:paraId="00604AB0" w14:textId="77777777" w:rsidR="00786302" w:rsidRDefault="00000000">
      <w:pPr>
        <w:pStyle w:val="Corpsdetexte"/>
        <w:spacing w:before="103" w:line="316" w:lineRule="auto"/>
      </w:pPr>
      <w:r>
        <w:t>S'agissant des pièces non datées ou datées hors de la période de référence, il n'y a pas lieu de les écarter dès lors qu'elles viennent compléter les pièces datées dans la période pertinente précédemment analysées dans la mesure où elles peuvent, comme l'a justement relevé l'INPI, apporter des informations valables sur la période considérée et la stabilité de l'exploitation. Ainsi, les photographies du flacon et du conditionnement du parfum FANTASME (pièces 6.13 à 6.15) sont utiles dans le cadre d'une appréciation globale en combinaison avec d'autres éléments de preuve datés dans la période pertinente dès lors qu'elles démontrent que le conditionnement du parfum FANTASME n'a pas été modifié depuis son lancement en 1992.</w:t>
      </w:r>
    </w:p>
    <w:p w14:paraId="091DE66E" w14:textId="77777777" w:rsidR="00786302" w:rsidRDefault="00000000">
      <w:pPr>
        <w:pStyle w:val="Corpsdetexte"/>
        <w:spacing w:before="107" w:line="316" w:lineRule="auto"/>
      </w:pPr>
      <w:r>
        <w:t>Il n'est pas par ailleurs nécessaire que l'usage soit quantitativement important pour être qualifié de sérieux, une certaine constance de l'usage ayant pu être constatée depuis 1992.</w:t>
      </w:r>
    </w:p>
    <w:p w14:paraId="5B1DCF0C" w14:textId="77777777" w:rsidR="00786302" w:rsidRDefault="00000000">
      <w:pPr>
        <w:pStyle w:val="Corpsdetexte"/>
        <w:spacing w:before="112" w:line="316" w:lineRule="auto"/>
      </w:pPr>
      <w:r>
        <w:t>S'agissant des factures concernant des professionnels établis à [Localité 4], elles concernent des produits fabriqués et marqués en France, comme cela découle des factures indiquant que les marchandises sont « d'origine française » et de la mention « made in France » figurant au dos des emballages, et conservent donc, une pertinence au regard de l'article L. 714-5 du code de la</w:t>
      </w:r>
      <w:r>
        <w:rPr>
          <w:spacing w:val="40"/>
        </w:rPr>
        <w:t xml:space="preserve"> </w:t>
      </w:r>
      <w:r>
        <w:t>propriété intellectuelle qui prévoit que constitue un usage sérieux « l'apposition de la marque sur des produits ou leur conditionnement exclusivement en vue de leur exportation ». L'INPI a au demeurant</w:t>
      </w:r>
      <w:r>
        <w:rPr>
          <w:spacing w:val="40"/>
        </w:rPr>
        <w:t xml:space="preserve"> </w:t>
      </w:r>
      <w:r>
        <w:t>à</w:t>
      </w:r>
      <w:r>
        <w:rPr>
          <w:spacing w:val="47"/>
        </w:rPr>
        <w:t xml:space="preserve"> </w:t>
      </w:r>
      <w:r>
        <w:t>juste</w:t>
      </w:r>
      <w:r>
        <w:rPr>
          <w:spacing w:val="48"/>
        </w:rPr>
        <w:t xml:space="preserve"> </w:t>
      </w:r>
      <w:r>
        <w:t>titre</w:t>
      </w:r>
      <w:r>
        <w:rPr>
          <w:spacing w:val="48"/>
        </w:rPr>
        <w:t xml:space="preserve"> </w:t>
      </w:r>
      <w:r>
        <w:t>considéré</w:t>
      </w:r>
      <w:r>
        <w:rPr>
          <w:spacing w:val="47"/>
        </w:rPr>
        <w:t xml:space="preserve"> </w:t>
      </w:r>
      <w:r>
        <w:t>que</w:t>
      </w:r>
      <w:r>
        <w:rPr>
          <w:spacing w:val="48"/>
        </w:rPr>
        <w:t xml:space="preserve"> </w:t>
      </w:r>
      <w:r>
        <w:t>le</w:t>
      </w:r>
      <w:r>
        <w:rPr>
          <w:spacing w:val="49"/>
        </w:rPr>
        <w:t xml:space="preserve"> </w:t>
      </w:r>
      <w:r>
        <w:t>débat</w:t>
      </w:r>
      <w:r>
        <w:rPr>
          <w:spacing w:val="47"/>
        </w:rPr>
        <w:t xml:space="preserve"> </w:t>
      </w:r>
      <w:r>
        <w:t>à</w:t>
      </w:r>
      <w:r>
        <w:rPr>
          <w:spacing w:val="49"/>
        </w:rPr>
        <w:t xml:space="preserve"> </w:t>
      </w:r>
      <w:r>
        <w:t>leur</w:t>
      </w:r>
      <w:r>
        <w:rPr>
          <w:spacing w:val="48"/>
        </w:rPr>
        <w:t xml:space="preserve"> </w:t>
      </w:r>
      <w:r>
        <w:t>sujet</w:t>
      </w:r>
      <w:r>
        <w:rPr>
          <w:spacing w:val="47"/>
        </w:rPr>
        <w:t xml:space="preserve"> </w:t>
      </w:r>
      <w:r>
        <w:t>importait</w:t>
      </w:r>
      <w:r>
        <w:rPr>
          <w:spacing w:val="48"/>
        </w:rPr>
        <w:t xml:space="preserve"> </w:t>
      </w:r>
      <w:r>
        <w:t>peu,</w:t>
      </w:r>
      <w:r>
        <w:rPr>
          <w:spacing w:val="48"/>
        </w:rPr>
        <w:t xml:space="preserve"> </w:t>
      </w:r>
      <w:r>
        <w:t>cet</w:t>
      </w:r>
      <w:r>
        <w:rPr>
          <w:spacing w:val="47"/>
        </w:rPr>
        <w:t xml:space="preserve"> </w:t>
      </w:r>
      <w:r>
        <w:t>usage</w:t>
      </w:r>
      <w:r>
        <w:rPr>
          <w:spacing w:val="48"/>
        </w:rPr>
        <w:t xml:space="preserve"> </w:t>
      </w:r>
      <w:r>
        <w:t>en</w:t>
      </w:r>
      <w:r>
        <w:rPr>
          <w:spacing w:val="48"/>
        </w:rPr>
        <w:t xml:space="preserve"> </w:t>
      </w:r>
      <w:r>
        <w:t>dehors</w:t>
      </w:r>
      <w:r>
        <w:rPr>
          <w:spacing w:val="47"/>
        </w:rPr>
        <w:t xml:space="preserve"> </w:t>
      </w:r>
      <w:r>
        <w:t>du</w:t>
      </w:r>
      <w:r>
        <w:rPr>
          <w:spacing w:val="48"/>
        </w:rPr>
        <w:t xml:space="preserve"> </w:t>
      </w:r>
      <w:r>
        <w:rPr>
          <w:spacing w:val="-2"/>
        </w:rPr>
        <w:t>territoire</w:t>
      </w:r>
    </w:p>
    <w:p w14:paraId="219CD359" w14:textId="77777777" w:rsidR="00786302" w:rsidRDefault="00786302">
      <w:pPr>
        <w:pStyle w:val="Corpsdetexte"/>
        <w:spacing w:line="316" w:lineRule="auto"/>
        <w:sectPr w:rsidR="00786302">
          <w:pgSz w:w="12240" w:h="15840"/>
          <w:pgMar w:top="640" w:right="360" w:bottom="200" w:left="720" w:header="2" w:footer="18" w:gutter="0"/>
          <w:cols w:space="720"/>
        </w:sectPr>
      </w:pPr>
    </w:p>
    <w:p w14:paraId="1864B947" w14:textId="77777777" w:rsidR="00786302" w:rsidRDefault="00000000">
      <w:pPr>
        <w:pStyle w:val="Corpsdetexte"/>
        <w:spacing w:before="104"/>
        <w:ind w:right="0"/>
      </w:pPr>
      <w:r>
        <w:lastRenderedPageBreak/>
        <w:t>français</w:t>
      </w:r>
      <w:r>
        <w:rPr>
          <w:spacing w:val="5"/>
        </w:rPr>
        <w:t xml:space="preserve"> </w:t>
      </w:r>
      <w:r>
        <w:t>étant</w:t>
      </w:r>
      <w:r>
        <w:rPr>
          <w:spacing w:val="6"/>
        </w:rPr>
        <w:t xml:space="preserve"> </w:t>
      </w:r>
      <w:r>
        <w:t>minoritaire</w:t>
      </w:r>
      <w:r>
        <w:rPr>
          <w:spacing w:val="6"/>
        </w:rPr>
        <w:t xml:space="preserve"> </w:t>
      </w:r>
      <w:r>
        <w:t>et</w:t>
      </w:r>
      <w:r>
        <w:rPr>
          <w:spacing w:val="6"/>
        </w:rPr>
        <w:t xml:space="preserve"> </w:t>
      </w:r>
      <w:r>
        <w:t>l'usage</w:t>
      </w:r>
      <w:r>
        <w:rPr>
          <w:spacing w:val="5"/>
        </w:rPr>
        <w:t xml:space="preserve"> </w:t>
      </w:r>
      <w:r>
        <w:t>sur</w:t>
      </w:r>
      <w:r>
        <w:rPr>
          <w:spacing w:val="6"/>
        </w:rPr>
        <w:t xml:space="preserve"> </w:t>
      </w:r>
      <w:r>
        <w:t>le</w:t>
      </w:r>
      <w:r>
        <w:rPr>
          <w:spacing w:val="5"/>
        </w:rPr>
        <w:t xml:space="preserve"> </w:t>
      </w:r>
      <w:r>
        <w:t>territoire</w:t>
      </w:r>
      <w:r>
        <w:rPr>
          <w:spacing w:val="6"/>
        </w:rPr>
        <w:t xml:space="preserve"> </w:t>
      </w:r>
      <w:r>
        <w:t>français</w:t>
      </w:r>
      <w:r>
        <w:rPr>
          <w:spacing w:val="5"/>
        </w:rPr>
        <w:t xml:space="preserve"> </w:t>
      </w:r>
      <w:r>
        <w:t>étant</w:t>
      </w:r>
      <w:r>
        <w:rPr>
          <w:spacing w:val="6"/>
        </w:rPr>
        <w:t xml:space="preserve"> </w:t>
      </w:r>
      <w:r>
        <w:t>établi</w:t>
      </w:r>
      <w:r>
        <w:rPr>
          <w:spacing w:val="6"/>
        </w:rPr>
        <w:t xml:space="preserve"> </w:t>
      </w:r>
      <w:r>
        <w:t>au</w:t>
      </w:r>
      <w:r>
        <w:rPr>
          <w:spacing w:val="4"/>
        </w:rPr>
        <w:t xml:space="preserve"> </w:t>
      </w:r>
      <w:r>
        <w:t>travers</w:t>
      </w:r>
      <w:r>
        <w:rPr>
          <w:spacing w:val="6"/>
        </w:rPr>
        <w:t xml:space="preserve"> </w:t>
      </w:r>
      <w:r>
        <w:t>d'autres</w:t>
      </w:r>
      <w:r>
        <w:rPr>
          <w:spacing w:val="5"/>
        </w:rPr>
        <w:t xml:space="preserve"> </w:t>
      </w:r>
      <w:r>
        <w:rPr>
          <w:spacing w:val="-2"/>
        </w:rPr>
        <w:t>pièces.</w:t>
      </w:r>
    </w:p>
    <w:p w14:paraId="6B249841" w14:textId="77777777" w:rsidR="00786302" w:rsidRDefault="00000000">
      <w:pPr>
        <w:pStyle w:val="Corpsdetexte"/>
        <w:spacing w:before="201" w:line="316" w:lineRule="auto"/>
      </w:pPr>
      <w:r>
        <w:t>La cour fait dès lors sienne la conclusion de l'INPI selon laquelle est établi l'usage sérieux de la marque FANTASME pour les produits « produits de parfumerie, notamment : parfums et eau de toilette ».</w:t>
      </w:r>
    </w:p>
    <w:p w14:paraId="75F1F00B" w14:textId="77777777" w:rsidR="00786302" w:rsidRDefault="00000000">
      <w:pPr>
        <w:pStyle w:val="Corpsdetexte"/>
        <w:spacing w:before="111"/>
        <w:ind w:right="0"/>
      </w:pPr>
      <w:r>
        <w:t>Sur</w:t>
      </w:r>
      <w:r>
        <w:rPr>
          <w:spacing w:val="3"/>
        </w:rPr>
        <w:t xml:space="preserve"> </w:t>
      </w:r>
      <w:r>
        <w:t>le</w:t>
      </w:r>
      <w:r>
        <w:rPr>
          <w:spacing w:val="4"/>
        </w:rPr>
        <w:t xml:space="preserve"> </w:t>
      </w:r>
      <w:r>
        <w:t>risque</w:t>
      </w:r>
      <w:r>
        <w:rPr>
          <w:spacing w:val="3"/>
        </w:rPr>
        <w:t xml:space="preserve"> </w:t>
      </w:r>
      <w:r>
        <w:t>de</w:t>
      </w:r>
      <w:r>
        <w:rPr>
          <w:spacing w:val="3"/>
        </w:rPr>
        <w:t xml:space="preserve"> </w:t>
      </w:r>
      <w:r>
        <w:rPr>
          <w:spacing w:val="-2"/>
        </w:rPr>
        <w:t>confusion</w:t>
      </w:r>
    </w:p>
    <w:p w14:paraId="5D92CE8E" w14:textId="77777777" w:rsidR="00786302" w:rsidRDefault="00000000">
      <w:pPr>
        <w:pStyle w:val="Corpsdetexte"/>
        <w:spacing w:before="201" w:line="316" w:lineRule="auto"/>
      </w:pPr>
      <w:r>
        <w:t>L'article L. 711-3 du code de la propriété intellectuelle dispose que « ne peut être valablement enregistrée</w:t>
      </w:r>
      <w:r>
        <w:rPr>
          <w:spacing w:val="14"/>
        </w:rPr>
        <w:t xml:space="preserve"> </w:t>
      </w:r>
      <w:r>
        <w:t>[']</w:t>
      </w:r>
      <w:r>
        <w:rPr>
          <w:spacing w:val="15"/>
        </w:rPr>
        <w:t xml:space="preserve"> </w:t>
      </w:r>
      <w:r>
        <w:t>une</w:t>
      </w:r>
      <w:r>
        <w:rPr>
          <w:spacing w:val="14"/>
        </w:rPr>
        <w:t xml:space="preserve"> </w:t>
      </w:r>
      <w:r>
        <w:t>marque</w:t>
      </w:r>
      <w:r>
        <w:rPr>
          <w:spacing w:val="15"/>
        </w:rPr>
        <w:t xml:space="preserve"> </w:t>
      </w:r>
      <w:r>
        <w:t>portant</w:t>
      </w:r>
      <w:r>
        <w:rPr>
          <w:spacing w:val="14"/>
        </w:rPr>
        <w:t xml:space="preserve"> </w:t>
      </w:r>
      <w:r>
        <w:t>atteinte</w:t>
      </w:r>
      <w:r>
        <w:rPr>
          <w:spacing w:val="15"/>
        </w:rPr>
        <w:t xml:space="preserve"> </w:t>
      </w:r>
      <w:r>
        <w:t>à</w:t>
      </w:r>
      <w:r>
        <w:rPr>
          <w:spacing w:val="15"/>
        </w:rPr>
        <w:t xml:space="preserve"> </w:t>
      </w:r>
      <w:r>
        <w:t>des</w:t>
      </w:r>
      <w:r>
        <w:rPr>
          <w:spacing w:val="15"/>
        </w:rPr>
        <w:t xml:space="preserve"> </w:t>
      </w:r>
      <w:r>
        <w:t>droits</w:t>
      </w:r>
      <w:r>
        <w:rPr>
          <w:spacing w:val="14"/>
        </w:rPr>
        <w:t xml:space="preserve"> </w:t>
      </w:r>
      <w:r>
        <w:t>antérieurs</w:t>
      </w:r>
      <w:r>
        <w:rPr>
          <w:spacing w:val="16"/>
        </w:rPr>
        <w:t xml:space="preserve"> </w:t>
      </w:r>
      <w:r>
        <w:t>ayant</w:t>
      </w:r>
      <w:r>
        <w:rPr>
          <w:spacing w:val="14"/>
        </w:rPr>
        <w:t xml:space="preserve"> </w:t>
      </w:r>
      <w:r>
        <w:t>effet</w:t>
      </w:r>
      <w:r>
        <w:rPr>
          <w:spacing w:val="15"/>
        </w:rPr>
        <w:t xml:space="preserve"> </w:t>
      </w:r>
      <w:r>
        <w:t>en</w:t>
      </w:r>
      <w:r>
        <w:rPr>
          <w:spacing w:val="14"/>
        </w:rPr>
        <w:t xml:space="preserve"> </w:t>
      </w:r>
      <w:r>
        <w:t>France,</w:t>
      </w:r>
      <w:r>
        <w:rPr>
          <w:spacing w:val="15"/>
        </w:rPr>
        <w:t xml:space="preserve"> </w:t>
      </w:r>
      <w:r>
        <w:rPr>
          <w:spacing w:val="-2"/>
        </w:rPr>
        <w:t>notamment</w:t>
      </w:r>
    </w:p>
    <w:p w14:paraId="640B0177" w14:textId="77777777" w:rsidR="00786302" w:rsidRDefault="00000000">
      <w:pPr>
        <w:pStyle w:val="Corpsdetexte"/>
        <w:spacing w:line="316" w:lineRule="auto"/>
      </w:pPr>
      <w:r>
        <w:t>:</w:t>
      </w:r>
      <w:r>
        <w:rPr>
          <w:spacing w:val="30"/>
        </w:rPr>
        <w:t xml:space="preserve"> </w:t>
      </w:r>
      <w:r>
        <w:t>1°</w:t>
      </w:r>
      <w:r>
        <w:rPr>
          <w:spacing w:val="31"/>
        </w:rPr>
        <w:t xml:space="preserve"> </w:t>
      </w:r>
      <w:r>
        <w:t>Une</w:t>
      </w:r>
      <w:r>
        <w:rPr>
          <w:spacing w:val="30"/>
        </w:rPr>
        <w:t xml:space="preserve"> </w:t>
      </w:r>
      <w:r>
        <w:t>marque</w:t>
      </w:r>
      <w:r>
        <w:rPr>
          <w:spacing w:val="30"/>
        </w:rPr>
        <w:t xml:space="preserve"> </w:t>
      </w:r>
      <w:r>
        <w:t>antérieure</w:t>
      </w:r>
      <w:r>
        <w:rPr>
          <w:spacing w:val="30"/>
        </w:rPr>
        <w:t xml:space="preserve"> </w:t>
      </w:r>
      <w:r>
        <w:t>:</w:t>
      </w:r>
      <w:r>
        <w:rPr>
          <w:spacing w:val="31"/>
        </w:rPr>
        <w:t xml:space="preserve"> </w:t>
      </w:r>
      <w:r>
        <w:t>[']</w:t>
      </w:r>
      <w:r>
        <w:rPr>
          <w:spacing w:val="30"/>
        </w:rPr>
        <w:t xml:space="preserve"> </w:t>
      </w:r>
      <w:r>
        <w:t>b)</w:t>
      </w:r>
      <w:r>
        <w:rPr>
          <w:spacing w:val="31"/>
        </w:rPr>
        <w:t xml:space="preserve"> </w:t>
      </w:r>
      <w:r>
        <w:t>Lorsqu'elle</w:t>
      </w:r>
      <w:r>
        <w:rPr>
          <w:spacing w:val="31"/>
        </w:rPr>
        <w:t xml:space="preserve"> </w:t>
      </w:r>
      <w:r>
        <w:t>est</w:t>
      </w:r>
      <w:r>
        <w:rPr>
          <w:spacing w:val="30"/>
        </w:rPr>
        <w:t xml:space="preserve"> </w:t>
      </w:r>
      <w:r>
        <w:t>identique</w:t>
      </w:r>
      <w:r>
        <w:rPr>
          <w:spacing w:val="30"/>
        </w:rPr>
        <w:t xml:space="preserve"> </w:t>
      </w:r>
      <w:r>
        <w:t>ou</w:t>
      </w:r>
      <w:r>
        <w:rPr>
          <w:spacing w:val="30"/>
        </w:rPr>
        <w:t xml:space="preserve"> </w:t>
      </w:r>
      <w:r>
        <w:t>similaire</w:t>
      </w:r>
      <w:r>
        <w:rPr>
          <w:spacing w:val="31"/>
        </w:rPr>
        <w:t xml:space="preserve"> </w:t>
      </w:r>
      <w:r>
        <w:t>à</w:t>
      </w:r>
      <w:r>
        <w:rPr>
          <w:spacing w:val="30"/>
        </w:rPr>
        <w:t xml:space="preserve"> </w:t>
      </w:r>
      <w:r>
        <w:t>la</w:t>
      </w:r>
      <w:r>
        <w:rPr>
          <w:spacing w:val="31"/>
        </w:rPr>
        <w:t xml:space="preserve"> </w:t>
      </w:r>
      <w:r>
        <w:t>marque</w:t>
      </w:r>
      <w:r>
        <w:rPr>
          <w:spacing w:val="30"/>
        </w:rPr>
        <w:t xml:space="preserve"> </w:t>
      </w:r>
      <w:r>
        <w:t>antérieure</w:t>
      </w:r>
      <w:r>
        <w:rPr>
          <w:spacing w:val="31"/>
        </w:rPr>
        <w:t xml:space="preserve"> </w:t>
      </w:r>
      <w:r>
        <w:t>et que les produits ou les services qu'elle désigne sont identiques ou similaires à ceux pour lesquels la marque antérieure est protégée, s'il existe, dans l'esprit du public, un risque de confusion incluant le risque d'association avec la marque antérieure ».</w:t>
      </w:r>
    </w:p>
    <w:p w14:paraId="154410F1" w14:textId="77777777" w:rsidR="00786302" w:rsidRDefault="00000000">
      <w:pPr>
        <w:pStyle w:val="Corpsdetexte"/>
        <w:spacing w:before="109" w:line="316" w:lineRule="auto"/>
      </w:pPr>
      <w:r>
        <w:t>Il n'est pas contesté que les produits visés par l'opposition (« parfums, eaux de toilette, eaux de parfum, eaux de Cologne, parfums sous forme solide ») sont identiques aux « parfums et eau de toilette » de la marque antérieure.</w:t>
      </w:r>
    </w:p>
    <w:p w14:paraId="6F4AB7CD" w14:textId="77777777" w:rsidR="00786302" w:rsidRDefault="00000000">
      <w:pPr>
        <w:pStyle w:val="Corpsdetexte"/>
        <w:spacing w:before="111" w:line="316" w:lineRule="auto"/>
      </w:pPr>
      <w:r>
        <w:t>En revanche, la société LVMH fragrance brands conteste la proximité des signes verbaux FANTASME et FANTASQUE.</w:t>
      </w:r>
    </w:p>
    <w:p w14:paraId="207A33E7" w14:textId="77777777" w:rsidR="00786302" w:rsidRDefault="00000000">
      <w:pPr>
        <w:pStyle w:val="Corpsdetexte"/>
        <w:spacing w:before="112" w:line="316" w:lineRule="auto"/>
      </w:pPr>
      <w:r>
        <w:t>S'agissant de la comparaison des signes, la cour observe une grande proximité visuelle, les signes ayant en commun la longue séquence [FANTAS] et la lettre finale [E] et ne différant que par la substitution des lettres QU à la lettre M, proximité que les différences soulevées par la société LVMH fragrance brands quant au nombre de lettres (9 pour l'un, 8 pour l'autre) et aux angles, doux et arrondis de « QU », pointus de « M », ne suffisent pas à atténuer.</w:t>
      </w:r>
    </w:p>
    <w:p w14:paraId="0B25E523" w14:textId="77777777" w:rsidR="00786302" w:rsidRDefault="00000000">
      <w:pPr>
        <w:pStyle w:val="Corpsdetexte"/>
        <w:spacing w:before="110" w:line="316" w:lineRule="auto"/>
      </w:pPr>
      <w:proofErr w:type="gramStart"/>
      <w:r>
        <w:t>Au</w:t>
      </w:r>
      <w:proofErr w:type="gramEnd"/>
      <w:r>
        <w:t xml:space="preserve"> plan phonétique, FANTASQUE et FANTASME présentent le même nombre de sons, contrairement à ce que soutient la requérante, et leur attaque est identique</w:t>
      </w:r>
    </w:p>
    <w:p w14:paraId="47D41661" w14:textId="77777777" w:rsidR="00786302" w:rsidRDefault="00000000">
      <w:pPr>
        <w:pStyle w:val="Corpsdetexte"/>
        <w:spacing w:before="112" w:line="316" w:lineRule="auto"/>
      </w:pPr>
      <w:r>
        <w:t>Enfin, au plan conceptuel, s'il est vrai, comme le soulève la société LVMH fragrance brands, que</w:t>
      </w:r>
      <w:r>
        <w:rPr>
          <w:spacing w:val="40"/>
        </w:rPr>
        <w:t xml:space="preserve"> </w:t>
      </w:r>
      <w:r>
        <w:t>leurs définitions diffèrent, FANTASME désignant, selon le Larousse en ligne, « une représentation imaginaire traduisant des désirs plus ou moins conscients » alors que FANTASQUE est un adjectif désignant, selon le Larousse en ligne, ce qui est « sujet à des fantaisies, à des caprices », l'INPI a mené une appréciation correcte en considérant que ces significations ne sont pas suffisamment claires, en ce qu'elles ne seront pas immédiatement et aussi finement perçues par le public de référence, en l'espèce le grand public, ni suffisamment contrastées, dans la mesure où elles</w:t>
      </w:r>
      <w:r>
        <w:rPr>
          <w:spacing w:val="40"/>
        </w:rPr>
        <w:t xml:space="preserve"> </w:t>
      </w:r>
      <w:r>
        <w:t>évoquent toutes deux l'imaginaire, la fantaisie ou un comportement échappant à la raison, pour parvenir à elles seules à neutraliser les fortes similitudes visuelles et phonétiques et écarter tout risque de confusion.</w:t>
      </w:r>
    </w:p>
    <w:p w14:paraId="2E6B5697" w14:textId="77777777" w:rsidR="00786302" w:rsidRDefault="00000000">
      <w:pPr>
        <w:pStyle w:val="Corpsdetexte"/>
        <w:spacing w:before="105" w:line="316" w:lineRule="auto"/>
      </w:pPr>
      <w:r>
        <w:t>S'agissant de la distinctivité des signes en présence, la requérante soutient, qu'à l'inverse de FANTASQUE qui est totalement arbitraire pour désigner des produits de parfumerie et jouit ainsi d'une</w:t>
      </w:r>
      <w:r>
        <w:rPr>
          <w:spacing w:val="23"/>
        </w:rPr>
        <w:t xml:space="preserve"> </w:t>
      </w:r>
      <w:r>
        <w:t>forte</w:t>
      </w:r>
      <w:r>
        <w:rPr>
          <w:spacing w:val="24"/>
        </w:rPr>
        <w:t xml:space="preserve"> </w:t>
      </w:r>
      <w:r>
        <w:t>distinctivité,</w:t>
      </w:r>
      <w:r>
        <w:rPr>
          <w:spacing w:val="24"/>
        </w:rPr>
        <w:t xml:space="preserve"> </w:t>
      </w:r>
      <w:r>
        <w:t>le</w:t>
      </w:r>
      <w:r>
        <w:rPr>
          <w:spacing w:val="23"/>
        </w:rPr>
        <w:t xml:space="preserve"> </w:t>
      </w:r>
      <w:r>
        <w:t>terme</w:t>
      </w:r>
      <w:r>
        <w:rPr>
          <w:spacing w:val="24"/>
        </w:rPr>
        <w:t xml:space="preserve"> </w:t>
      </w:r>
      <w:r>
        <w:t>FANTASME</w:t>
      </w:r>
      <w:r>
        <w:rPr>
          <w:spacing w:val="24"/>
        </w:rPr>
        <w:t xml:space="preserve"> </w:t>
      </w:r>
      <w:r>
        <w:t>est</w:t>
      </w:r>
      <w:r>
        <w:rPr>
          <w:spacing w:val="24"/>
        </w:rPr>
        <w:t xml:space="preserve"> </w:t>
      </w:r>
      <w:r>
        <w:t>faiblement</w:t>
      </w:r>
      <w:r>
        <w:rPr>
          <w:spacing w:val="23"/>
        </w:rPr>
        <w:t xml:space="preserve"> </w:t>
      </w:r>
      <w:r>
        <w:t>distinctif</w:t>
      </w:r>
      <w:r>
        <w:rPr>
          <w:spacing w:val="24"/>
        </w:rPr>
        <w:t xml:space="preserve"> </w:t>
      </w:r>
      <w:r>
        <w:t>pour</w:t>
      </w:r>
      <w:r>
        <w:rPr>
          <w:spacing w:val="24"/>
        </w:rPr>
        <w:t xml:space="preserve"> </w:t>
      </w:r>
      <w:r>
        <w:t>désigner</w:t>
      </w:r>
      <w:r>
        <w:rPr>
          <w:spacing w:val="23"/>
        </w:rPr>
        <w:t xml:space="preserve"> </w:t>
      </w:r>
      <w:r>
        <w:t>des</w:t>
      </w:r>
      <w:r>
        <w:rPr>
          <w:spacing w:val="24"/>
        </w:rPr>
        <w:t xml:space="preserve"> </w:t>
      </w:r>
      <w:r>
        <w:t>produits</w:t>
      </w:r>
      <w:r>
        <w:rPr>
          <w:spacing w:val="24"/>
        </w:rPr>
        <w:t xml:space="preserve"> </w:t>
      </w:r>
      <w:r>
        <w:rPr>
          <w:spacing w:val="-5"/>
        </w:rPr>
        <w:t>de</w:t>
      </w:r>
    </w:p>
    <w:p w14:paraId="66E5A00B" w14:textId="77777777" w:rsidR="00786302" w:rsidRDefault="00786302">
      <w:pPr>
        <w:pStyle w:val="Corpsdetexte"/>
        <w:spacing w:line="316" w:lineRule="auto"/>
        <w:sectPr w:rsidR="00786302">
          <w:pgSz w:w="12240" w:h="15840"/>
          <w:pgMar w:top="640" w:right="360" w:bottom="200" w:left="720" w:header="2" w:footer="18" w:gutter="0"/>
          <w:cols w:space="720"/>
        </w:sectPr>
      </w:pPr>
    </w:p>
    <w:p w14:paraId="1239A0E3" w14:textId="77777777" w:rsidR="00786302" w:rsidRDefault="00000000">
      <w:pPr>
        <w:pStyle w:val="Corpsdetexte"/>
        <w:spacing w:before="104" w:line="316" w:lineRule="auto"/>
      </w:pPr>
      <w:r>
        <w:lastRenderedPageBreak/>
        <w:t>parfumerie, en ce qu'il renvoie aux notions de désir, séduction, sensualité, étroitement liées à ces produits, évoquant donc une caractéristique du produit, l'un des objectifs des consommateurs étant de plaire à autrui en se rendant séduisant, et observe que de nombreux articles dédiés à l'univers</w:t>
      </w:r>
      <w:r>
        <w:rPr>
          <w:spacing w:val="80"/>
        </w:rPr>
        <w:t xml:space="preserve"> </w:t>
      </w:r>
      <w:r>
        <w:t>des parfums renvoient à la notion de fantasme, ce terme étant également régulièrement utilisé au sein des dénominations de produits de parfumerie ou de la communication qui les accompagne, et que de nombreuses '</w:t>
      </w:r>
      <w:proofErr w:type="spellStart"/>
      <w:r>
        <w:t>uvres</w:t>
      </w:r>
      <w:proofErr w:type="spellEnd"/>
      <w:r>
        <w:t xml:space="preserve"> artistiques associent fantasmes et odeurs. Selon elle, FANTASME, faiblement distinctif et ne bénéficiant en l'espèce d'aucune renommée ou notoriété, n'apparaissant même</w:t>
      </w:r>
      <w:r>
        <w:rPr>
          <w:spacing w:val="21"/>
        </w:rPr>
        <w:t xml:space="preserve"> </w:t>
      </w:r>
      <w:r>
        <w:t>pas</w:t>
      </w:r>
      <w:r>
        <w:rPr>
          <w:spacing w:val="21"/>
        </w:rPr>
        <w:t xml:space="preserve"> </w:t>
      </w:r>
      <w:r>
        <w:t>sur</w:t>
      </w:r>
      <w:r>
        <w:rPr>
          <w:spacing w:val="21"/>
        </w:rPr>
        <w:t xml:space="preserve"> </w:t>
      </w:r>
      <w:r>
        <w:t>le</w:t>
      </w:r>
      <w:r>
        <w:rPr>
          <w:spacing w:val="21"/>
        </w:rPr>
        <w:t xml:space="preserve"> </w:t>
      </w:r>
      <w:r>
        <w:t>site</w:t>
      </w:r>
      <w:r>
        <w:rPr>
          <w:spacing w:val="21"/>
        </w:rPr>
        <w:t xml:space="preserve"> </w:t>
      </w:r>
      <w:r>
        <w:t>internet</w:t>
      </w:r>
      <w:r>
        <w:rPr>
          <w:spacing w:val="21"/>
        </w:rPr>
        <w:t xml:space="preserve"> </w:t>
      </w:r>
      <w:r>
        <w:t>de</w:t>
      </w:r>
      <w:r>
        <w:rPr>
          <w:spacing w:val="21"/>
        </w:rPr>
        <w:t xml:space="preserve"> </w:t>
      </w:r>
      <w:r>
        <w:t>la</w:t>
      </w:r>
      <w:r>
        <w:rPr>
          <w:spacing w:val="21"/>
        </w:rPr>
        <w:t xml:space="preserve"> </w:t>
      </w:r>
      <w:r>
        <w:t>société</w:t>
      </w:r>
      <w:r>
        <w:rPr>
          <w:spacing w:val="21"/>
        </w:rPr>
        <w:t xml:space="preserve"> </w:t>
      </w:r>
      <w:r>
        <w:t>Parfums</w:t>
      </w:r>
      <w:r>
        <w:rPr>
          <w:spacing w:val="21"/>
        </w:rPr>
        <w:t xml:space="preserve"> </w:t>
      </w:r>
      <w:r>
        <w:t>Ted</w:t>
      </w:r>
      <w:r>
        <w:rPr>
          <w:spacing w:val="21"/>
        </w:rPr>
        <w:t xml:space="preserve"> </w:t>
      </w:r>
      <w:r>
        <w:t>Lapidus,</w:t>
      </w:r>
      <w:r>
        <w:rPr>
          <w:spacing w:val="21"/>
        </w:rPr>
        <w:t xml:space="preserve"> </w:t>
      </w:r>
      <w:r>
        <w:t>ne</w:t>
      </w:r>
      <w:r>
        <w:rPr>
          <w:spacing w:val="21"/>
        </w:rPr>
        <w:t xml:space="preserve"> </w:t>
      </w:r>
      <w:r>
        <w:t>peut</w:t>
      </w:r>
      <w:r>
        <w:rPr>
          <w:spacing w:val="21"/>
        </w:rPr>
        <w:t xml:space="preserve"> </w:t>
      </w:r>
      <w:r>
        <w:t>prétendre</w:t>
      </w:r>
      <w:r>
        <w:rPr>
          <w:spacing w:val="21"/>
        </w:rPr>
        <w:t xml:space="preserve"> </w:t>
      </w:r>
      <w:r>
        <w:t>qu'à</w:t>
      </w:r>
      <w:r>
        <w:rPr>
          <w:spacing w:val="21"/>
        </w:rPr>
        <w:t xml:space="preserve"> </w:t>
      </w:r>
      <w:r>
        <w:t>un</w:t>
      </w:r>
      <w:r>
        <w:rPr>
          <w:spacing w:val="21"/>
        </w:rPr>
        <w:t xml:space="preserve"> </w:t>
      </w:r>
      <w:r>
        <w:t>degré de protection limité, rendant moins aisée la caractérisation d'un risque de confusion.</w:t>
      </w:r>
    </w:p>
    <w:p w14:paraId="47DDE49A" w14:textId="77777777" w:rsidR="00786302" w:rsidRDefault="00000000">
      <w:pPr>
        <w:pStyle w:val="Corpsdetexte"/>
        <w:spacing w:before="107" w:line="316" w:lineRule="auto"/>
      </w:pPr>
      <w:r>
        <w:t>La cour observe que si le terme FANTASME peut être perçu comme ayant un certain pouvoir évocateur en ce qu'il renvoie à la séduction pouvant être subjectivement associée aux produits de parfumerie, il ne fait pas allusion aux caractéristiques de ces produits de sorte que sa distinctivité et, partant, son degré de protection ne sont pas aussi faibles que le soutient la requérante.</w:t>
      </w:r>
    </w:p>
    <w:p w14:paraId="2697D45E" w14:textId="77777777" w:rsidR="00786302" w:rsidRDefault="00000000">
      <w:pPr>
        <w:pStyle w:val="Corpsdetexte"/>
        <w:spacing w:before="110" w:line="316" w:lineRule="auto"/>
      </w:pPr>
      <w:r>
        <w:t>Par ailleurs, le moyen tiré de l'absence de renommée de la marque antérieure est inopérant, la société Parfums Ted Lapidus n'invoquant pas la renommée au soutien de son opposition, fondée sur le seul risque de confusion et d'association.</w:t>
      </w:r>
    </w:p>
    <w:p w14:paraId="29BAED9F" w14:textId="77777777" w:rsidR="00786302" w:rsidRDefault="00000000">
      <w:pPr>
        <w:pStyle w:val="Corpsdetexte"/>
        <w:spacing w:before="111" w:line="316" w:lineRule="auto"/>
      </w:pPr>
      <w:r>
        <w:t>Enfin, la solution retenue par l'EUIPO dans la décision invoquée par la requérante, outre qu'elle ne</w:t>
      </w:r>
      <w:r>
        <w:rPr>
          <w:spacing w:val="80"/>
        </w:rPr>
        <w:t xml:space="preserve"> </w:t>
      </w:r>
      <w:r>
        <w:t>lie aucunement l'INPI ou la cour, concerne une marque complexe comprenant FANTASQUE mais également d'autres éléments, lesquels n'ont pas été indifférents dans l'appréciation menée par l'EUIPO, qui indique que « les éléments de différenciation en particulier, l'élément figuratif distinctif et l'élément « GIVENCHY » au sein de la marque contestée, sont clairement perceptibles et sont d'autant plus propres à exclure tout risque de confusion entre les marques que le public leur portera une attention au moins équivalente à celle portée aux lettres « FANTAS*(*)E » communes aux marques antérieures « FANTASME » et à l'élément « FANTASQUE » de la marque contestée ».</w:t>
      </w:r>
    </w:p>
    <w:p w14:paraId="033AAD94" w14:textId="77777777" w:rsidR="00786302" w:rsidRDefault="00000000">
      <w:pPr>
        <w:pStyle w:val="Corpsdetexte"/>
        <w:spacing w:before="107" w:line="316" w:lineRule="auto"/>
      </w:pPr>
      <w:r>
        <w:t>L'appréciation globale du risque de confusion impliquant la prise en compte d'une certaine interdépendance des facteurs selon laquelle un faible degré de similitude entre les produits et services peut être compensé par un degré élevé de similitude entre les signes, et inversement, il résulte, du fait de l'identité des produits en cause et des ressemblances visuelles et phonétiques prépondérantes existant entre les signes FANTASME et FANTASQUE, ressemblances que la différence conceptuelle est insuffisante à neutraliser, qu'il existe un risque de confusion dans l'esprit du public sur l'origine des produits.</w:t>
      </w:r>
    </w:p>
    <w:p w14:paraId="7D21BECF" w14:textId="77777777" w:rsidR="00786302" w:rsidRDefault="00000000">
      <w:pPr>
        <w:pStyle w:val="Corpsdetexte"/>
        <w:spacing w:before="108" w:line="415" w:lineRule="auto"/>
        <w:ind w:right="2947"/>
      </w:pPr>
      <w:r>
        <w:t>Le recours en annulation de la décision de l'INPI sera par conséquent rejeté. Sur les demandes accessoires</w:t>
      </w:r>
    </w:p>
    <w:p w14:paraId="12A20650" w14:textId="77777777" w:rsidR="00786302" w:rsidRDefault="00000000">
      <w:pPr>
        <w:pStyle w:val="Corpsdetexte"/>
        <w:spacing w:line="316" w:lineRule="auto"/>
      </w:pPr>
      <w:r>
        <w:t>Succombant en son recours, la société LVMH fragrance brands sera condamnée aux dépens de l'instance et ne peut prétendre à une indemnité fondée sur l'article 700 du code de procédure civile. Elle</w:t>
      </w:r>
      <w:r>
        <w:rPr>
          <w:spacing w:val="65"/>
        </w:rPr>
        <w:t xml:space="preserve"> </w:t>
      </w:r>
      <w:r>
        <w:t>sera</w:t>
      </w:r>
      <w:r>
        <w:rPr>
          <w:spacing w:val="66"/>
        </w:rPr>
        <w:t xml:space="preserve"> </w:t>
      </w:r>
      <w:r>
        <w:t>en</w:t>
      </w:r>
      <w:r>
        <w:rPr>
          <w:spacing w:val="66"/>
        </w:rPr>
        <w:t xml:space="preserve"> </w:t>
      </w:r>
      <w:r>
        <w:t>revanche</w:t>
      </w:r>
      <w:r>
        <w:rPr>
          <w:spacing w:val="65"/>
        </w:rPr>
        <w:t xml:space="preserve"> </w:t>
      </w:r>
      <w:r>
        <w:t>condamnée</w:t>
      </w:r>
      <w:r>
        <w:rPr>
          <w:spacing w:val="66"/>
        </w:rPr>
        <w:t xml:space="preserve"> </w:t>
      </w:r>
      <w:r>
        <w:t>à</w:t>
      </w:r>
      <w:r>
        <w:rPr>
          <w:spacing w:val="65"/>
        </w:rPr>
        <w:t xml:space="preserve"> </w:t>
      </w:r>
      <w:r>
        <w:t>payer</w:t>
      </w:r>
      <w:r>
        <w:rPr>
          <w:spacing w:val="65"/>
        </w:rPr>
        <w:t xml:space="preserve"> </w:t>
      </w:r>
      <w:r>
        <w:t>à</w:t>
      </w:r>
      <w:r>
        <w:rPr>
          <w:spacing w:val="66"/>
        </w:rPr>
        <w:t xml:space="preserve"> </w:t>
      </w:r>
      <w:r>
        <w:t>la</w:t>
      </w:r>
      <w:r>
        <w:rPr>
          <w:spacing w:val="66"/>
        </w:rPr>
        <w:t xml:space="preserve"> </w:t>
      </w:r>
      <w:r>
        <w:t>société</w:t>
      </w:r>
      <w:r>
        <w:rPr>
          <w:spacing w:val="66"/>
        </w:rPr>
        <w:t xml:space="preserve"> </w:t>
      </w:r>
      <w:r>
        <w:t>Parfums</w:t>
      </w:r>
      <w:r>
        <w:rPr>
          <w:spacing w:val="65"/>
        </w:rPr>
        <w:t xml:space="preserve"> </w:t>
      </w:r>
      <w:r>
        <w:t>Ted</w:t>
      </w:r>
      <w:r>
        <w:rPr>
          <w:spacing w:val="66"/>
        </w:rPr>
        <w:t xml:space="preserve"> </w:t>
      </w:r>
      <w:r>
        <w:t>Lapidus</w:t>
      </w:r>
      <w:r>
        <w:rPr>
          <w:spacing w:val="66"/>
        </w:rPr>
        <w:t xml:space="preserve"> </w:t>
      </w:r>
      <w:r>
        <w:t>une</w:t>
      </w:r>
      <w:r>
        <w:rPr>
          <w:spacing w:val="66"/>
        </w:rPr>
        <w:t xml:space="preserve"> </w:t>
      </w:r>
      <w:r>
        <w:t>somme</w:t>
      </w:r>
      <w:r>
        <w:rPr>
          <w:spacing w:val="66"/>
        </w:rPr>
        <w:t xml:space="preserve"> </w:t>
      </w:r>
      <w:r>
        <w:rPr>
          <w:spacing w:val="-5"/>
        </w:rPr>
        <w:t>de</w:t>
      </w:r>
    </w:p>
    <w:p w14:paraId="6CD8DFE2" w14:textId="77777777" w:rsidR="00786302" w:rsidRDefault="00000000">
      <w:pPr>
        <w:pStyle w:val="Corpsdetexte"/>
        <w:spacing w:line="274" w:lineRule="exact"/>
        <w:ind w:right="0"/>
      </w:pPr>
      <w:r>
        <w:t>8.000</w:t>
      </w:r>
      <w:r>
        <w:rPr>
          <w:spacing w:val="3"/>
        </w:rPr>
        <w:t xml:space="preserve"> </w:t>
      </w:r>
      <w:r>
        <w:t>euros</w:t>
      </w:r>
      <w:r>
        <w:rPr>
          <w:spacing w:val="5"/>
        </w:rPr>
        <w:t xml:space="preserve"> </w:t>
      </w:r>
      <w:r>
        <w:t>sur</w:t>
      </w:r>
      <w:r>
        <w:rPr>
          <w:spacing w:val="4"/>
        </w:rPr>
        <w:t xml:space="preserve"> </w:t>
      </w:r>
      <w:r>
        <w:t>ce</w:t>
      </w:r>
      <w:r>
        <w:rPr>
          <w:spacing w:val="5"/>
        </w:rPr>
        <w:t xml:space="preserve"> </w:t>
      </w:r>
      <w:r>
        <w:t>même</w:t>
      </w:r>
      <w:r>
        <w:rPr>
          <w:spacing w:val="5"/>
        </w:rPr>
        <w:t xml:space="preserve"> </w:t>
      </w:r>
      <w:r>
        <w:rPr>
          <w:spacing w:val="-2"/>
        </w:rPr>
        <w:t>fondement.</w:t>
      </w:r>
    </w:p>
    <w:p w14:paraId="5711E37A" w14:textId="77777777" w:rsidR="00786302" w:rsidRDefault="00786302">
      <w:pPr>
        <w:pStyle w:val="Corpsdetexte"/>
        <w:spacing w:line="274" w:lineRule="exact"/>
        <w:sectPr w:rsidR="00786302">
          <w:pgSz w:w="12240" w:h="15840"/>
          <w:pgMar w:top="640" w:right="360" w:bottom="200" w:left="720" w:header="2" w:footer="18" w:gutter="0"/>
          <w:cols w:space="720"/>
        </w:sectPr>
      </w:pPr>
    </w:p>
    <w:p w14:paraId="64509B41" w14:textId="77777777" w:rsidR="00786302" w:rsidRDefault="00000000">
      <w:pPr>
        <w:pStyle w:val="Titre1"/>
        <w:spacing w:before="104"/>
      </w:pPr>
      <w:r>
        <w:lastRenderedPageBreak/>
        <w:t>PAR</w:t>
      </w:r>
      <w:r>
        <w:rPr>
          <w:spacing w:val="-5"/>
        </w:rPr>
        <w:t xml:space="preserve"> </w:t>
      </w:r>
      <w:r>
        <w:t>CES</w:t>
      </w:r>
      <w:r>
        <w:rPr>
          <w:spacing w:val="-4"/>
        </w:rPr>
        <w:t xml:space="preserve"> </w:t>
      </w:r>
      <w:r>
        <w:rPr>
          <w:spacing w:val="-2"/>
        </w:rPr>
        <w:t>MOTIFS</w:t>
      </w:r>
    </w:p>
    <w:p w14:paraId="036107F3" w14:textId="77777777" w:rsidR="00786302" w:rsidRDefault="00000000">
      <w:pPr>
        <w:pStyle w:val="Corpsdetexte"/>
        <w:spacing w:before="201"/>
        <w:ind w:right="0"/>
        <w:jc w:val="left"/>
      </w:pPr>
      <w:r>
        <w:t>La</w:t>
      </w:r>
      <w:r>
        <w:rPr>
          <w:spacing w:val="1"/>
        </w:rPr>
        <w:t xml:space="preserve"> </w:t>
      </w:r>
      <w:r>
        <w:t>Cour,</w:t>
      </w:r>
      <w:r>
        <w:rPr>
          <w:spacing w:val="2"/>
        </w:rPr>
        <w:t xml:space="preserve"> </w:t>
      </w:r>
      <w:r>
        <w:t>statuant</w:t>
      </w:r>
      <w:r>
        <w:rPr>
          <w:spacing w:val="2"/>
        </w:rPr>
        <w:t xml:space="preserve"> </w:t>
      </w:r>
      <w:r>
        <w:t>par</w:t>
      </w:r>
      <w:r>
        <w:rPr>
          <w:spacing w:val="1"/>
        </w:rPr>
        <w:t xml:space="preserve"> </w:t>
      </w:r>
      <w:r>
        <w:t>arrêt</w:t>
      </w:r>
      <w:r>
        <w:rPr>
          <w:spacing w:val="2"/>
        </w:rPr>
        <w:t xml:space="preserve"> </w:t>
      </w:r>
      <w:r>
        <w:rPr>
          <w:spacing w:val="-2"/>
        </w:rPr>
        <w:t>contradictoire,</w:t>
      </w:r>
    </w:p>
    <w:p w14:paraId="3C7AA801" w14:textId="77777777" w:rsidR="00786302" w:rsidRDefault="00000000">
      <w:pPr>
        <w:pStyle w:val="Corpsdetexte"/>
        <w:spacing w:before="201" w:line="316" w:lineRule="auto"/>
        <w:ind w:right="194"/>
        <w:jc w:val="left"/>
      </w:pPr>
      <w:r>
        <w:t>Rejette</w:t>
      </w:r>
      <w:r>
        <w:rPr>
          <w:spacing w:val="22"/>
        </w:rPr>
        <w:t xml:space="preserve"> </w:t>
      </w:r>
      <w:r>
        <w:t>le</w:t>
      </w:r>
      <w:r>
        <w:rPr>
          <w:spacing w:val="23"/>
        </w:rPr>
        <w:t xml:space="preserve"> </w:t>
      </w:r>
      <w:r>
        <w:t>recours</w:t>
      </w:r>
      <w:r>
        <w:rPr>
          <w:spacing w:val="22"/>
        </w:rPr>
        <w:t xml:space="preserve"> </w:t>
      </w:r>
      <w:r>
        <w:t>en</w:t>
      </w:r>
      <w:r>
        <w:rPr>
          <w:spacing w:val="22"/>
        </w:rPr>
        <w:t xml:space="preserve"> </w:t>
      </w:r>
      <w:r>
        <w:t>annulation</w:t>
      </w:r>
      <w:r>
        <w:rPr>
          <w:spacing w:val="22"/>
        </w:rPr>
        <w:t xml:space="preserve"> </w:t>
      </w:r>
      <w:r>
        <w:t>formé</w:t>
      </w:r>
      <w:r>
        <w:rPr>
          <w:spacing w:val="22"/>
        </w:rPr>
        <w:t xml:space="preserve"> </w:t>
      </w:r>
      <w:r>
        <w:t>à</w:t>
      </w:r>
      <w:r>
        <w:rPr>
          <w:spacing w:val="22"/>
        </w:rPr>
        <w:t xml:space="preserve"> </w:t>
      </w:r>
      <w:r>
        <w:t>l'encontre</w:t>
      </w:r>
      <w:r>
        <w:rPr>
          <w:spacing w:val="23"/>
        </w:rPr>
        <w:t xml:space="preserve"> </w:t>
      </w:r>
      <w:r>
        <w:t>de</w:t>
      </w:r>
      <w:r>
        <w:rPr>
          <w:spacing w:val="22"/>
        </w:rPr>
        <w:t xml:space="preserve"> </w:t>
      </w:r>
      <w:r>
        <w:t>la</w:t>
      </w:r>
      <w:r>
        <w:rPr>
          <w:spacing w:val="22"/>
        </w:rPr>
        <w:t xml:space="preserve"> </w:t>
      </w:r>
      <w:r>
        <w:t>décision</w:t>
      </w:r>
      <w:r>
        <w:rPr>
          <w:spacing w:val="22"/>
        </w:rPr>
        <w:t xml:space="preserve"> </w:t>
      </w:r>
      <w:r>
        <w:t>du</w:t>
      </w:r>
      <w:r>
        <w:rPr>
          <w:spacing w:val="22"/>
        </w:rPr>
        <w:t xml:space="preserve"> </w:t>
      </w:r>
      <w:r>
        <w:t>directeur</w:t>
      </w:r>
      <w:r>
        <w:rPr>
          <w:spacing w:val="22"/>
        </w:rPr>
        <w:t xml:space="preserve"> </w:t>
      </w:r>
      <w:r>
        <w:t>général</w:t>
      </w:r>
      <w:r>
        <w:rPr>
          <w:spacing w:val="23"/>
        </w:rPr>
        <w:t xml:space="preserve"> </w:t>
      </w:r>
      <w:r>
        <w:t>de</w:t>
      </w:r>
      <w:r>
        <w:rPr>
          <w:spacing w:val="22"/>
        </w:rPr>
        <w:t xml:space="preserve"> </w:t>
      </w:r>
      <w:r>
        <w:t>l'INPI</w:t>
      </w:r>
      <w:r>
        <w:rPr>
          <w:spacing w:val="23"/>
        </w:rPr>
        <w:t xml:space="preserve"> </w:t>
      </w:r>
      <w:r>
        <w:t>du 22 février 2024 statuant sur l'opposition OPP 23-0865 ;</w:t>
      </w:r>
    </w:p>
    <w:p w14:paraId="488C0714" w14:textId="77777777" w:rsidR="00786302" w:rsidRDefault="00000000">
      <w:pPr>
        <w:pStyle w:val="Corpsdetexte"/>
        <w:spacing w:before="112" w:line="316" w:lineRule="auto"/>
        <w:ind w:right="0"/>
        <w:jc w:val="left"/>
      </w:pPr>
      <w:r>
        <w:t>Déboute</w:t>
      </w:r>
      <w:r>
        <w:rPr>
          <w:spacing w:val="40"/>
        </w:rPr>
        <w:t xml:space="preserve"> </w:t>
      </w:r>
      <w:r>
        <w:t>la</w:t>
      </w:r>
      <w:r>
        <w:rPr>
          <w:spacing w:val="40"/>
        </w:rPr>
        <w:t xml:space="preserve"> </w:t>
      </w:r>
      <w:r>
        <w:t>société</w:t>
      </w:r>
      <w:r>
        <w:rPr>
          <w:spacing w:val="40"/>
        </w:rPr>
        <w:t xml:space="preserve"> </w:t>
      </w:r>
      <w:r>
        <w:t>LVMH</w:t>
      </w:r>
      <w:r>
        <w:rPr>
          <w:spacing w:val="40"/>
        </w:rPr>
        <w:t xml:space="preserve"> </w:t>
      </w:r>
      <w:r>
        <w:t>fragrance</w:t>
      </w:r>
      <w:r>
        <w:rPr>
          <w:spacing w:val="40"/>
        </w:rPr>
        <w:t xml:space="preserve"> </w:t>
      </w:r>
      <w:r>
        <w:t>brands</w:t>
      </w:r>
      <w:r>
        <w:rPr>
          <w:spacing w:val="40"/>
        </w:rPr>
        <w:t xml:space="preserve"> </w:t>
      </w:r>
      <w:r>
        <w:t>de</w:t>
      </w:r>
      <w:r>
        <w:rPr>
          <w:spacing w:val="40"/>
        </w:rPr>
        <w:t xml:space="preserve"> </w:t>
      </w:r>
      <w:r>
        <w:t>sa</w:t>
      </w:r>
      <w:r>
        <w:rPr>
          <w:spacing w:val="40"/>
        </w:rPr>
        <w:t xml:space="preserve"> </w:t>
      </w:r>
      <w:r>
        <w:t>demande</w:t>
      </w:r>
      <w:r>
        <w:rPr>
          <w:spacing w:val="40"/>
        </w:rPr>
        <w:t xml:space="preserve"> </w:t>
      </w:r>
      <w:r>
        <w:t>au</w:t>
      </w:r>
      <w:r>
        <w:rPr>
          <w:spacing w:val="40"/>
        </w:rPr>
        <w:t xml:space="preserve"> </w:t>
      </w:r>
      <w:r>
        <w:t>titre</w:t>
      </w:r>
      <w:r>
        <w:rPr>
          <w:spacing w:val="40"/>
        </w:rPr>
        <w:t xml:space="preserve"> </w:t>
      </w:r>
      <w:r>
        <w:t>de</w:t>
      </w:r>
      <w:r>
        <w:rPr>
          <w:spacing w:val="40"/>
        </w:rPr>
        <w:t xml:space="preserve"> </w:t>
      </w:r>
      <w:r>
        <w:t>l'article</w:t>
      </w:r>
      <w:r>
        <w:rPr>
          <w:spacing w:val="40"/>
        </w:rPr>
        <w:t xml:space="preserve"> </w:t>
      </w:r>
      <w:r>
        <w:t>700</w:t>
      </w:r>
      <w:r>
        <w:rPr>
          <w:spacing w:val="40"/>
        </w:rPr>
        <w:t xml:space="preserve"> </w:t>
      </w:r>
      <w:r>
        <w:t>du</w:t>
      </w:r>
      <w:r>
        <w:rPr>
          <w:spacing w:val="40"/>
        </w:rPr>
        <w:t xml:space="preserve"> </w:t>
      </w:r>
      <w:r>
        <w:t>code</w:t>
      </w:r>
      <w:r>
        <w:rPr>
          <w:spacing w:val="40"/>
        </w:rPr>
        <w:t xml:space="preserve"> </w:t>
      </w:r>
      <w:r>
        <w:t>de procédure civile ;</w:t>
      </w:r>
    </w:p>
    <w:p w14:paraId="3EF86681" w14:textId="77777777" w:rsidR="00786302" w:rsidRDefault="00000000">
      <w:pPr>
        <w:pStyle w:val="Corpsdetexte"/>
        <w:spacing w:before="112" w:line="316" w:lineRule="auto"/>
        <w:ind w:right="194"/>
        <w:jc w:val="left"/>
      </w:pPr>
      <w:r>
        <w:t>Condamne la</w:t>
      </w:r>
      <w:r>
        <w:rPr>
          <w:spacing w:val="19"/>
        </w:rPr>
        <w:t xml:space="preserve"> </w:t>
      </w:r>
      <w:r>
        <w:t>société</w:t>
      </w:r>
      <w:r>
        <w:rPr>
          <w:spacing w:val="19"/>
        </w:rPr>
        <w:t xml:space="preserve"> </w:t>
      </w:r>
      <w:r>
        <w:t>LVMH</w:t>
      </w:r>
      <w:r>
        <w:rPr>
          <w:spacing w:val="19"/>
        </w:rPr>
        <w:t xml:space="preserve"> </w:t>
      </w:r>
      <w:r>
        <w:t>fragrance</w:t>
      </w:r>
      <w:r>
        <w:rPr>
          <w:spacing w:val="19"/>
        </w:rPr>
        <w:t xml:space="preserve"> </w:t>
      </w:r>
      <w:r>
        <w:t>brands à</w:t>
      </w:r>
      <w:r>
        <w:rPr>
          <w:spacing w:val="19"/>
        </w:rPr>
        <w:t xml:space="preserve"> </w:t>
      </w:r>
      <w:r>
        <w:t>payer</w:t>
      </w:r>
      <w:r>
        <w:rPr>
          <w:spacing w:val="19"/>
        </w:rPr>
        <w:t xml:space="preserve"> </w:t>
      </w:r>
      <w:r>
        <w:t>à</w:t>
      </w:r>
      <w:r>
        <w:rPr>
          <w:spacing w:val="19"/>
        </w:rPr>
        <w:t xml:space="preserve"> </w:t>
      </w:r>
      <w:r>
        <w:t>la</w:t>
      </w:r>
      <w:r>
        <w:rPr>
          <w:spacing w:val="19"/>
        </w:rPr>
        <w:t xml:space="preserve"> </w:t>
      </w:r>
      <w:r>
        <w:t>société</w:t>
      </w:r>
      <w:r>
        <w:rPr>
          <w:spacing w:val="19"/>
        </w:rPr>
        <w:t xml:space="preserve"> </w:t>
      </w:r>
      <w:r>
        <w:t>Parfums</w:t>
      </w:r>
      <w:r>
        <w:rPr>
          <w:spacing w:val="19"/>
        </w:rPr>
        <w:t xml:space="preserve"> </w:t>
      </w:r>
      <w:r>
        <w:t>Ted</w:t>
      </w:r>
      <w:r>
        <w:rPr>
          <w:spacing w:val="19"/>
        </w:rPr>
        <w:t xml:space="preserve"> </w:t>
      </w:r>
      <w:r>
        <w:t>Lapidus</w:t>
      </w:r>
      <w:r>
        <w:rPr>
          <w:spacing w:val="19"/>
        </w:rPr>
        <w:t xml:space="preserve"> </w:t>
      </w:r>
      <w:r>
        <w:t>la</w:t>
      </w:r>
      <w:r>
        <w:rPr>
          <w:spacing w:val="19"/>
        </w:rPr>
        <w:t xml:space="preserve"> </w:t>
      </w:r>
      <w:r>
        <w:t>somme de 8.000 euros au titre de l'article 700 du code de procédure civile ;</w:t>
      </w:r>
    </w:p>
    <w:p w14:paraId="5A812D57" w14:textId="77777777" w:rsidR="00786302" w:rsidRDefault="00000000">
      <w:pPr>
        <w:pStyle w:val="Corpsdetexte"/>
        <w:spacing w:before="112"/>
        <w:ind w:right="0"/>
        <w:jc w:val="left"/>
      </w:pPr>
      <w:r>
        <w:t>Condamne</w:t>
      </w:r>
      <w:r>
        <w:rPr>
          <w:spacing w:val="3"/>
        </w:rPr>
        <w:t xml:space="preserve"> </w:t>
      </w:r>
      <w:r>
        <w:t>la</w:t>
      </w:r>
      <w:r>
        <w:rPr>
          <w:spacing w:val="4"/>
        </w:rPr>
        <w:t xml:space="preserve"> </w:t>
      </w:r>
      <w:r>
        <w:t>société</w:t>
      </w:r>
      <w:r>
        <w:rPr>
          <w:spacing w:val="4"/>
        </w:rPr>
        <w:t xml:space="preserve"> </w:t>
      </w:r>
      <w:r>
        <w:t>LVMH</w:t>
      </w:r>
      <w:r>
        <w:rPr>
          <w:spacing w:val="5"/>
        </w:rPr>
        <w:t xml:space="preserve"> </w:t>
      </w:r>
      <w:r>
        <w:t>fragrance</w:t>
      </w:r>
      <w:r>
        <w:rPr>
          <w:spacing w:val="4"/>
        </w:rPr>
        <w:t xml:space="preserve"> </w:t>
      </w:r>
      <w:r>
        <w:t>brands</w:t>
      </w:r>
      <w:r>
        <w:rPr>
          <w:spacing w:val="3"/>
        </w:rPr>
        <w:t xml:space="preserve"> </w:t>
      </w:r>
      <w:r>
        <w:t>aux</w:t>
      </w:r>
      <w:r>
        <w:rPr>
          <w:spacing w:val="5"/>
        </w:rPr>
        <w:t xml:space="preserve"> </w:t>
      </w:r>
      <w:r>
        <w:t>dépens</w:t>
      </w:r>
      <w:r>
        <w:rPr>
          <w:spacing w:val="4"/>
        </w:rPr>
        <w:t xml:space="preserve"> </w:t>
      </w:r>
      <w:r>
        <w:t>du</w:t>
      </w:r>
      <w:r>
        <w:rPr>
          <w:spacing w:val="3"/>
        </w:rPr>
        <w:t xml:space="preserve"> </w:t>
      </w:r>
      <w:r>
        <w:rPr>
          <w:spacing w:val="-2"/>
        </w:rPr>
        <w:t>recours.</w:t>
      </w:r>
    </w:p>
    <w:p w14:paraId="28B55193" w14:textId="77777777" w:rsidR="00786302" w:rsidRDefault="00000000">
      <w:pPr>
        <w:pStyle w:val="Corpsdetexte"/>
        <w:spacing w:before="201" w:line="316" w:lineRule="auto"/>
      </w:pPr>
      <w:r>
        <w:t>Prononcé publiquement par mise à disposition de l'arrêt au greffe de la cour, les parties en ayant été préalablement avisées dans les conditions prévues au deuxième alinéa de l'article 450 du code de procédure civile.</w:t>
      </w:r>
    </w:p>
    <w:p w14:paraId="4F074E9E" w14:textId="77777777" w:rsidR="00786302" w:rsidRDefault="00000000">
      <w:pPr>
        <w:pStyle w:val="Corpsdetexte"/>
        <w:spacing w:before="111" w:line="316" w:lineRule="auto"/>
      </w:pPr>
      <w:r>
        <w:t>Signé par Madame Florence DUBOIS-STEVANT, Présidente, et par M. BELLANCOURT, Greffier, auquel la minute de la décision a été remise par le magistrat signataire.</w:t>
      </w:r>
    </w:p>
    <w:p w14:paraId="665FD18C" w14:textId="77777777" w:rsidR="00786302" w:rsidRDefault="00000000">
      <w:pPr>
        <w:pStyle w:val="Corpsdetexte"/>
        <w:spacing w:before="112"/>
        <w:ind w:right="0"/>
        <w:jc w:val="left"/>
      </w:pPr>
      <w:r>
        <w:t>Le</w:t>
      </w:r>
      <w:r>
        <w:rPr>
          <w:spacing w:val="2"/>
        </w:rPr>
        <w:t xml:space="preserve"> </w:t>
      </w:r>
      <w:r>
        <w:t>Greffier</w:t>
      </w:r>
      <w:r>
        <w:rPr>
          <w:spacing w:val="2"/>
        </w:rPr>
        <w:t xml:space="preserve"> </w:t>
      </w:r>
      <w:r>
        <w:t>La</w:t>
      </w:r>
      <w:r>
        <w:rPr>
          <w:spacing w:val="3"/>
        </w:rPr>
        <w:t xml:space="preserve"> </w:t>
      </w:r>
      <w:r>
        <w:rPr>
          <w:spacing w:val="-2"/>
        </w:rPr>
        <w:t>Présidente</w:t>
      </w:r>
    </w:p>
    <w:p w14:paraId="04F6D303" w14:textId="77777777" w:rsidR="00786302" w:rsidRDefault="00786302">
      <w:pPr>
        <w:pStyle w:val="Corpsdetexte"/>
        <w:ind w:right="0"/>
        <w:jc w:val="left"/>
      </w:pPr>
    </w:p>
    <w:p w14:paraId="0C09C3D4" w14:textId="77777777" w:rsidR="00786302" w:rsidRDefault="00786302">
      <w:pPr>
        <w:pStyle w:val="Corpsdetexte"/>
        <w:spacing w:before="206"/>
        <w:ind w:right="0"/>
        <w:jc w:val="left"/>
      </w:pPr>
    </w:p>
    <w:p w14:paraId="6DAA5628" w14:textId="77777777" w:rsidR="00786302" w:rsidRDefault="00000000">
      <w:pPr>
        <w:pStyle w:val="Corpsdetexte"/>
        <w:ind w:right="0"/>
        <w:jc w:val="left"/>
      </w:pPr>
      <w:r>
        <w:t>Copyright</w:t>
      </w:r>
      <w:r>
        <w:rPr>
          <w:spacing w:val="-4"/>
        </w:rPr>
        <w:t xml:space="preserve"> </w:t>
      </w:r>
      <w:r>
        <w:t>2025</w:t>
      </w:r>
      <w:r>
        <w:rPr>
          <w:spacing w:val="-4"/>
        </w:rPr>
        <w:t xml:space="preserve"> </w:t>
      </w:r>
      <w:r>
        <w:t>-</w:t>
      </w:r>
      <w:r>
        <w:rPr>
          <w:spacing w:val="-4"/>
        </w:rPr>
        <w:t xml:space="preserve"> </w:t>
      </w:r>
      <w:r>
        <w:t>Dalloz</w:t>
      </w:r>
      <w:r>
        <w:rPr>
          <w:spacing w:val="-4"/>
        </w:rPr>
        <w:t xml:space="preserve"> </w:t>
      </w:r>
      <w:r>
        <w:t>-</w:t>
      </w:r>
      <w:r>
        <w:rPr>
          <w:spacing w:val="-4"/>
        </w:rPr>
        <w:t xml:space="preserve"> </w:t>
      </w:r>
      <w:r>
        <w:t>Tous</w:t>
      </w:r>
      <w:r>
        <w:rPr>
          <w:spacing w:val="-4"/>
        </w:rPr>
        <w:t xml:space="preserve"> </w:t>
      </w:r>
      <w:r>
        <w:t>droits</w:t>
      </w:r>
      <w:r>
        <w:rPr>
          <w:spacing w:val="-3"/>
        </w:rPr>
        <w:t xml:space="preserve"> </w:t>
      </w:r>
      <w:r>
        <w:rPr>
          <w:spacing w:val="-2"/>
        </w:rPr>
        <w:t>réservés.</w:t>
      </w:r>
    </w:p>
    <w:sectPr w:rsidR="00786302">
      <w:pgSz w:w="12240" w:h="15840"/>
      <w:pgMar w:top="640" w:right="360" w:bottom="200" w:left="720" w:header="2" w:footer="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479AB" w14:textId="77777777" w:rsidR="00897ED2" w:rsidRDefault="00897ED2">
      <w:r>
        <w:separator/>
      </w:r>
    </w:p>
  </w:endnote>
  <w:endnote w:type="continuationSeparator" w:id="0">
    <w:p w14:paraId="28D03C6F" w14:textId="77777777" w:rsidR="00897ED2" w:rsidRDefault="00897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787EA" w14:textId="77777777" w:rsidR="00786302" w:rsidRDefault="00000000">
    <w:pPr>
      <w:pStyle w:val="Corpsdetexte"/>
      <w:spacing w:line="14" w:lineRule="auto"/>
      <w:ind w:right="0"/>
      <w:jc w:val="left"/>
      <w:rPr>
        <w:sz w:val="20"/>
      </w:rPr>
    </w:pPr>
    <w:r>
      <w:rPr>
        <w:noProof/>
        <w:sz w:val="20"/>
      </w:rPr>
      <mc:AlternateContent>
        <mc:Choice Requires="wps">
          <w:drawing>
            <wp:anchor distT="0" distB="0" distL="0" distR="0" simplePos="0" relativeHeight="487496192" behindDoc="1" locked="0" layoutInCell="1" allowOverlap="1" wp14:anchorId="5A0C1E4C" wp14:editId="1DF33249">
              <wp:simplePos x="0" y="0"/>
              <wp:positionH relativeFrom="page">
                <wp:posOffset>-38100</wp:posOffset>
              </wp:positionH>
              <wp:positionV relativeFrom="page">
                <wp:posOffset>9907128</wp:posOffset>
              </wp:positionV>
              <wp:extent cx="396875" cy="1663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875" cy="166370"/>
                      </a:xfrm>
                      <a:prstGeom prst="rect">
                        <a:avLst/>
                      </a:prstGeom>
                    </wps:spPr>
                    <wps:txbx>
                      <w:txbxContent>
                        <w:p w14:paraId="097251B1" w14:textId="77777777" w:rsidR="00786302" w:rsidRDefault="00000000">
                          <w:pPr>
                            <w:spacing w:before="11"/>
                            <w:ind w:left="60"/>
                            <w:rPr>
                              <w:rFonts w:ascii="Times New Roman"/>
                              <w:sz w:val="20"/>
                            </w:rPr>
                          </w:pP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1</w:t>
                          </w:r>
                          <w:r>
                            <w:rPr>
                              <w:rFonts w:ascii="Times New Roman"/>
                              <w:sz w:val="20"/>
                            </w:rPr>
                            <w:fldChar w:fldCharType="end"/>
                          </w:r>
                          <w:r>
                            <w:rPr>
                              <w:rFonts w:ascii="Times New Roman"/>
                              <w:sz w:val="20"/>
                            </w:rPr>
                            <w:t xml:space="preserve"> sur </w:t>
                          </w:r>
                          <w:r>
                            <w:rPr>
                              <w:rFonts w:ascii="Times New Roman"/>
                              <w:spacing w:val="-10"/>
                              <w:sz w:val="20"/>
                            </w:rPr>
                            <w:fldChar w:fldCharType="begin"/>
                          </w:r>
                          <w:r>
                            <w:rPr>
                              <w:rFonts w:ascii="Times New Roman"/>
                              <w:spacing w:val="-10"/>
                              <w:sz w:val="20"/>
                            </w:rPr>
                            <w:instrText xml:space="preserve"> NUMPAGES </w:instrText>
                          </w:r>
                          <w:r>
                            <w:rPr>
                              <w:rFonts w:ascii="Times New Roman"/>
                              <w:spacing w:val="-10"/>
                              <w:sz w:val="20"/>
                            </w:rPr>
                            <w:fldChar w:fldCharType="separate"/>
                          </w:r>
                          <w:r>
                            <w:rPr>
                              <w:rFonts w:ascii="Times New Roman"/>
                              <w:spacing w:val="-10"/>
                              <w:sz w:val="20"/>
                            </w:rPr>
                            <w:t>9</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w14:anchorId="5A0C1E4C" id="_x0000_t202" coordsize="21600,21600" o:spt="202" path="m,l,21600r21600,l21600,xe">
              <v:stroke joinstyle="miter"/>
              <v:path gradientshapeok="t" o:connecttype="rect"/>
            </v:shapetype>
            <v:shape id="Textbox 3" o:spid="_x0000_s1028" type="#_x0000_t202" style="position:absolute;margin-left:-3pt;margin-top:780.1pt;width:31.25pt;height:13.1pt;z-index:-1582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" filled="f" stroked="f">
              <v:textbox inset="0,0,0,0">
                <w:txbxContent>
                  <w:p w14:paraId="097251B1" w14:textId="77777777" w:rsidR="00786302" w:rsidRDefault="00000000">
                    <w:pPr>
                      <w:spacing w:before="11"/>
                      <w:ind w:left="60"/>
                      <w:rPr>
                        <w:rFonts w:ascii="Times New Roman"/>
                        <w:sz w:val="20"/>
                      </w:rPr>
                    </w:pP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1</w:t>
                    </w:r>
                    <w:r>
                      <w:rPr>
                        <w:rFonts w:ascii="Times New Roman"/>
                        <w:sz w:val="20"/>
                      </w:rPr>
                      <w:fldChar w:fldCharType="end"/>
                    </w:r>
                    <w:r>
                      <w:rPr>
                        <w:rFonts w:ascii="Times New Roman"/>
                        <w:sz w:val="20"/>
                      </w:rPr>
                      <w:t xml:space="preserve"> sur </w:t>
                    </w:r>
                    <w:r>
                      <w:rPr>
                        <w:rFonts w:ascii="Times New Roman"/>
                        <w:spacing w:val="-10"/>
                        <w:sz w:val="20"/>
                      </w:rPr>
                      <w:fldChar w:fldCharType="begin"/>
                    </w:r>
                    <w:r>
                      <w:rPr>
                        <w:rFonts w:ascii="Times New Roman"/>
                        <w:spacing w:val="-10"/>
                        <w:sz w:val="20"/>
                      </w:rPr>
                      <w:instrText xml:space="preserve"> NUMPAGES </w:instrText>
                    </w:r>
                    <w:r>
                      <w:rPr>
                        <w:rFonts w:ascii="Times New Roman"/>
                        <w:spacing w:val="-10"/>
                        <w:sz w:val="20"/>
                      </w:rPr>
                      <w:fldChar w:fldCharType="separate"/>
                    </w:r>
                    <w:r>
                      <w:rPr>
                        <w:rFonts w:ascii="Times New Roman"/>
                        <w:spacing w:val="-10"/>
                        <w:sz w:val="20"/>
                      </w:rPr>
                      <w:t>9</w:t>
                    </w:r>
                    <w:r>
                      <w:rPr>
                        <w:rFonts w:ascii="Times New Roman"/>
                        <w:spacing w:val="-10"/>
                        <w:sz w:val="20"/>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96704" behindDoc="1" locked="0" layoutInCell="1" allowOverlap="1" wp14:anchorId="15DCEAD8" wp14:editId="572A2F84">
              <wp:simplePos x="0" y="0"/>
              <wp:positionH relativeFrom="page">
                <wp:posOffset>6828472</wp:posOffset>
              </wp:positionH>
              <wp:positionV relativeFrom="page">
                <wp:posOffset>9907128</wp:posOffset>
              </wp:positionV>
              <wp:extent cx="956944" cy="1663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6944" cy="166370"/>
                      </a:xfrm>
                      <a:prstGeom prst="rect">
                        <a:avLst/>
                      </a:prstGeom>
                    </wps:spPr>
                    <wps:txbx>
                      <w:txbxContent>
                        <w:p w14:paraId="0C5A7BDB" w14:textId="77777777" w:rsidR="00786302" w:rsidRDefault="00000000">
                          <w:pPr>
                            <w:spacing w:before="11"/>
                            <w:ind w:left="20"/>
                            <w:rPr>
                              <w:rFonts w:ascii="Times New Roman"/>
                              <w:sz w:val="20"/>
                            </w:rPr>
                          </w:pPr>
                          <w:r>
                            <w:rPr>
                              <w:rFonts w:ascii="Times New Roman"/>
                              <w:sz w:val="20"/>
                            </w:rPr>
                            <w:t xml:space="preserve">12/06/2025, </w:t>
                          </w:r>
                          <w:proofErr w:type="gramStart"/>
                          <w:r>
                            <w:rPr>
                              <w:rFonts w:ascii="Times New Roman"/>
                              <w:spacing w:val="-2"/>
                              <w:sz w:val="20"/>
                            </w:rPr>
                            <w:t>10:</w:t>
                          </w:r>
                          <w:proofErr w:type="gramEnd"/>
                          <w:r>
                            <w:rPr>
                              <w:rFonts w:ascii="Times New Roman"/>
                              <w:spacing w:val="-2"/>
                              <w:sz w:val="20"/>
                            </w:rPr>
                            <w:t>19</w:t>
                          </w:r>
                        </w:p>
                      </w:txbxContent>
                    </wps:txbx>
                    <wps:bodyPr wrap="square" lIns="0" tIns="0" rIns="0" bIns="0" rtlCol="0">
                      <a:noAutofit/>
                    </wps:bodyPr>
                  </wps:wsp>
                </a:graphicData>
              </a:graphic>
            </wp:anchor>
          </w:drawing>
        </mc:Choice>
        <mc:Fallback>
          <w:pict>
            <v:shape w14:anchorId="15DCEAD8" id="Textbox 4" o:spid="_x0000_s1029" type="#_x0000_t202" style="position:absolute;margin-left:537.65pt;margin-top:780.1pt;width:75.35pt;height:13.1pt;z-index:-1581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" filled="f" stroked="f">
              <v:textbox inset="0,0,0,0">
                <w:txbxContent>
                  <w:p w14:paraId="0C5A7BDB" w14:textId="77777777" w:rsidR="00786302" w:rsidRDefault="00000000">
                    <w:pPr>
                      <w:spacing w:before="11"/>
                      <w:ind w:left="20"/>
                      <w:rPr>
                        <w:rFonts w:ascii="Times New Roman"/>
                        <w:sz w:val="20"/>
                      </w:rPr>
                    </w:pPr>
                    <w:r>
                      <w:rPr>
                        <w:rFonts w:ascii="Times New Roman"/>
                        <w:sz w:val="20"/>
                      </w:rPr>
                      <w:t xml:space="preserve">12/06/2025, </w:t>
                    </w:r>
                    <w:proofErr w:type="gramStart"/>
                    <w:r>
                      <w:rPr>
                        <w:rFonts w:ascii="Times New Roman"/>
                        <w:spacing w:val="-2"/>
                        <w:sz w:val="20"/>
                      </w:rPr>
                      <w:t>10:</w:t>
                    </w:r>
                    <w:proofErr w:type="gramEnd"/>
                    <w:r>
                      <w:rPr>
                        <w:rFonts w:ascii="Times New Roman"/>
                        <w:spacing w:val="-2"/>
                        <w:sz w:val="20"/>
                      </w:rPr>
                      <w:t>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56D1A" w14:textId="77777777" w:rsidR="00897ED2" w:rsidRDefault="00897ED2">
      <w:r>
        <w:separator/>
      </w:r>
    </w:p>
  </w:footnote>
  <w:footnote w:type="continuationSeparator" w:id="0">
    <w:p w14:paraId="35423990" w14:textId="77777777" w:rsidR="00897ED2" w:rsidRDefault="00897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956DB" w14:textId="77777777" w:rsidR="00786302" w:rsidRDefault="00000000">
    <w:pPr>
      <w:pStyle w:val="Corpsdetexte"/>
      <w:spacing w:line="14" w:lineRule="auto"/>
      <w:ind w:right="0"/>
      <w:jc w:val="left"/>
      <w:rPr>
        <w:sz w:val="20"/>
      </w:rPr>
    </w:pPr>
    <w:r>
      <w:rPr>
        <w:noProof/>
        <w:sz w:val="20"/>
      </w:rPr>
      <mc:AlternateContent>
        <mc:Choice Requires="wps">
          <w:drawing>
            <wp:anchor distT="0" distB="0" distL="0" distR="0" simplePos="0" relativeHeight="487495168" behindDoc="1" locked="0" layoutInCell="1" allowOverlap="1" wp14:anchorId="10EB2086" wp14:editId="274B65E9">
              <wp:simplePos x="0" y="0"/>
              <wp:positionH relativeFrom="page">
                <wp:posOffset>-12700</wp:posOffset>
              </wp:positionH>
              <wp:positionV relativeFrom="page">
                <wp:posOffset>-11571</wp:posOffset>
              </wp:positionV>
              <wp:extent cx="399415" cy="1663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9415" cy="166370"/>
                      </a:xfrm>
                      <a:prstGeom prst="rect">
                        <a:avLst/>
                      </a:prstGeom>
                    </wps:spPr>
                    <wps:txbx>
                      <w:txbxContent>
                        <w:p w14:paraId="086DCCFF" w14:textId="77777777" w:rsidR="00786302" w:rsidRDefault="00000000">
                          <w:pPr>
                            <w:spacing w:before="11"/>
                            <w:ind w:left="20"/>
                            <w:rPr>
                              <w:rFonts w:ascii="Times New Roman"/>
                              <w:sz w:val="20"/>
                            </w:rPr>
                          </w:pPr>
                          <w:r>
                            <w:rPr>
                              <w:rFonts w:ascii="Times New Roman"/>
                              <w:spacing w:val="-2"/>
                              <w:sz w:val="20"/>
                            </w:rPr>
                            <w:t>Firefox</w:t>
                          </w:r>
                        </w:p>
                      </w:txbxContent>
                    </wps:txbx>
                    <wps:bodyPr wrap="square" lIns="0" tIns="0" rIns="0" bIns="0" rtlCol="0">
                      <a:noAutofit/>
                    </wps:bodyPr>
                  </wps:wsp>
                </a:graphicData>
              </a:graphic>
            </wp:anchor>
          </w:drawing>
        </mc:Choice>
        <mc:Fallback>
          <w:pict>
            <v:shapetype w14:anchorId="10EB2086" id="_x0000_t202" coordsize="21600,21600" o:spt="202" path="m,l,21600r21600,l21600,xe">
              <v:stroke joinstyle="miter"/>
              <v:path gradientshapeok="t" o:connecttype="rect"/>
            </v:shapetype>
            <v:shape id="Textbox 1" o:spid="_x0000_s1026" type="#_x0000_t202" style="position:absolute;margin-left:-1pt;margin-top:-.9pt;width:31.45pt;height:13.1pt;z-index:-1582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" filled="f" stroked="f">
              <v:textbox inset="0,0,0,0">
                <w:txbxContent>
                  <w:p w14:paraId="086DCCFF" w14:textId="77777777" w:rsidR="00786302" w:rsidRDefault="00000000">
                    <w:pPr>
                      <w:spacing w:before="11"/>
                      <w:ind w:left="20"/>
                      <w:rPr>
                        <w:rFonts w:ascii="Times New Roman"/>
                        <w:sz w:val="20"/>
                      </w:rPr>
                    </w:pPr>
                    <w:r>
                      <w:rPr>
                        <w:rFonts w:ascii="Times New Roman"/>
                        <w:spacing w:val="-2"/>
                        <w:sz w:val="20"/>
                      </w:rPr>
                      <w:t>Firefox</w:t>
                    </w:r>
                  </w:p>
                </w:txbxContent>
              </v:textbox>
              <w10:wrap anchorx="page" anchory="page"/>
            </v:shape>
          </w:pict>
        </mc:Fallback>
      </mc:AlternateContent>
    </w:r>
    <w:r>
      <w:rPr>
        <w:noProof/>
        <w:sz w:val="20"/>
      </w:rPr>
      <mc:AlternateContent>
        <mc:Choice Requires="wps">
          <w:drawing>
            <wp:anchor distT="0" distB="0" distL="0" distR="0" simplePos="0" relativeHeight="487495680" behindDoc="1" locked="0" layoutInCell="1" allowOverlap="1" wp14:anchorId="12915C16" wp14:editId="6D86738F">
              <wp:simplePos x="0" y="0"/>
              <wp:positionH relativeFrom="page">
                <wp:posOffset>7111047</wp:posOffset>
              </wp:positionH>
              <wp:positionV relativeFrom="page">
                <wp:posOffset>-11571</wp:posOffset>
              </wp:positionV>
              <wp:extent cx="674370" cy="166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70" cy="166370"/>
                      </a:xfrm>
                      <a:prstGeom prst="rect">
                        <a:avLst/>
                      </a:prstGeom>
                    </wps:spPr>
                    <wps:txbx>
                      <w:txbxContent>
                        <w:p w14:paraId="6FBDF9F1" w14:textId="77777777" w:rsidR="00786302" w:rsidRDefault="00000000">
                          <w:pPr>
                            <w:spacing w:before="11"/>
                            <w:ind w:left="20"/>
                            <w:rPr>
                              <w:rFonts w:ascii="Times New Roman"/>
                              <w:sz w:val="20"/>
                            </w:rPr>
                          </w:pPr>
                          <w:proofErr w:type="spellStart"/>
                          <w:proofErr w:type="gramStart"/>
                          <w:r>
                            <w:rPr>
                              <w:rFonts w:ascii="Times New Roman"/>
                              <w:spacing w:val="-2"/>
                              <w:sz w:val="20"/>
                            </w:rPr>
                            <w:t>about:srcdoc</w:t>
                          </w:r>
                          <w:proofErr w:type="spellEnd"/>
                          <w:proofErr w:type="gramEnd"/>
                        </w:p>
                      </w:txbxContent>
                    </wps:txbx>
                    <wps:bodyPr wrap="square" lIns="0" tIns="0" rIns="0" bIns="0" rtlCol="0">
                      <a:noAutofit/>
                    </wps:bodyPr>
                  </wps:wsp>
                </a:graphicData>
              </a:graphic>
            </wp:anchor>
          </w:drawing>
        </mc:Choice>
        <mc:Fallback>
          <w:pict>
            <v:shape w14:anchorId="12915C16" id="Textbox 2" o:spid="_x0000_s1027" type="#_x0000_t202" style="position:absolute;margin-left:559.9pt;margin-top:-.9pt;width:53.1pt;height:13.1pt;z-index:-1582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" filled="f" stroked="f">
              <v:textbox inset="0,0,0,0">
                <w:txbxContent>
                  <w:p w14:paraId="6FBDF9F1" w14:textId="77777777" w:rsidR="00786302" w:rsidRDefault="00000000">
                    <w:pPr>
                      <w:spacing w:before="11"/>
                      <w:ind w:left="20"/>
                      <w:rPr>
                        <w:rFonts w:ascii="Times New Roman"/>
                        <w:sz w:val="20"/>
                      </w:rPr>
                    </w:pPr>
                    <w:proofErr w:type="spellStart"/>
                    <w:proofErr w:type="gramStart"/>
                    <w:r>
                      <w:rPr>
                        <w:rFonts w:ascii="Times New Roman"/>
                        <w:spacing w:val="-2"/>
                        <w:sz w:val="20"/>
                      </w:rPr>
                      <w:t>about:srcdoc</w:t>
                    </w:r>
                    <w:proofErr w:type="spellEnd"/>
                    <w:proofErr w:type="gramEnd"/>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302"/>
    <w:rsid w:val="003D5A0F"/>
    <w:rsid w:val="00786302"/>
    <w:rsid w:val="00897ED2"/>
    <w:rsid w:val="00F464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B4D5F72"/>
  <w15:docId w15:val="{D745C53C-E6DD-194C-8910-84C65E0E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fr-FR"/>
    </w:rPr>
  </w:style>
  <w:style w:type="paragraph" w:styleId="Titre1">
    <w:name w:val="heading 1"/>
    <w:basedOn w:val="Normal"/>
    <w:uiPriority w:val="9"/>
    <w:qFormat/>
    <w:pPr>
      <w:spacing w:before="201"/>
      <w:outlineLvl w:val="0"/>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right="357"/>
      <w:jc w:val="both"/>
    </w:pPr>
    <w:rPr>
      <w:sz w:val="24"/>
      <w:szCs w:val="24"/>
    </w:rPr>
  </w:style>
  <w:style w:type="paragraph" w:styleId="Titre">
    <w:name w:val="Title"/>
    <w:basedOn w:val="Normal"/>
    <w:uiPriority w:val="10"/>
    <w:qFormat/>
    <w:rPr>
      <w:rFonts w:ascii="Arial" w:eastAsia="Arial" w:hAnsi="Arial" w:cs="Arial"/>
      <w:b/>
      <w:bCs/>
      <w:sz w:val="36"/>
      <w:szCs w:val="36"/>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3268</Words>
  <Characters>17974</Characters>
  <Application>Microsoft Office Word</Application>
  <DocSecurity>0</DocSecurity>
  <Lines>149</Lines>
  <Paragraphs>42</Paragraphs>
  <ScaleCrop>false</ScaleCrop>
  <Company/>
  <LinksUpToDate>false</LinksUpToDate>
  <CharactersWithSpaces>21200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CURTO</cp:lastModifiedBy>
  <cp:revision>2</cp:revision>
  <dcterms:created xsi:type="dcterms:W3CDTF">2025-06-16T10:36:00Z</dcterms:created>
  <dcterms:modified xsi:type="dcterms:W3CDTF">2025-06-16T10:36:00Z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2025-06-12T00:00:00Z</vt:filetime>
  </property>
  <property fmtid="{D5CDD505-2E9C-101B-9397-08002B2CF9AE}" pid="3" name="Creator">
    <vt:lpwstr>Mozilla Firefox 139.0.1</vt:lpwstr>
  </property>
  <property fmtid="{D5CDD505-2E9C-101B-9397-08002B2CF9AE}" pid="4" name="LastSaved">
    <vt:filetime>2025-06-16T00:00:00Z</vt:filetime>
  </property>
  <property fmtid="{D5CDD505-2E9C-101B-9397-08002B2CF9AE}" pid="5" name="Producer">
    <vt:lpwstr>cairo 1.18.0 (https://cairographics.org)</vt:lpwstr>
  </property>
</Properties>
</file>